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2C14" w:rsidRPr="00D67826" w:rsidRDefault="007F1ECF" w:rsidP="00A811A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7826">
        <w:rPr>
          <w:rFonts w:ascii="Arial" w:hAnsi="Arial" w:cs="Arial"/>
          <w:b/>
          <w:color w:val="010000"/>
          <w:sz w:val="20"/>
        </w:rPr>
        <w:t>CTX: Report on the date of becoming major shareholders</w:t>
      </w:r>
    </w:p>
    <w:p w14:paraId="00000002" w14:textId="5E59E34F" w:rsidR="00E72C14" w:rsidRPr="00D67826" w:rsidRDefault="007F1ECF" w:rsidP="00A811AE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>On November 22, 2023, Hoa Binh Fundings Joint Stock Company announced Report No. 01/2023/BC-HBF on the date of becoming</w:t>
      </w:r>
      <w:r w:rsidR="00A8377E" w:rsidRPr="00D67826">
        <w:rPr>
          <w:rFonts w:ascii="Arial" w:hAnsi="Arial" w:cs="Arial"/>
          <w:color w:val="010000"/>
          <w:sz w:val="20"/>
        </w:rPr>
        <w:t xml:space="preserve"> </w:t>
      </w:r>
      <w:r w:rsidRPr="00D67826">
        <w:rPr>
          <w:rFonts w:ascii="Arial" w:hAnsi="Arial" w:cs="Arial"/>
          <w:color w:val="010000"/>
          <w:sz w:val="20"/>
        </w:rPr>
        <w:t>major shareholders holding 5% or more of shares, as follows:</w:t>
      </w:r>
    </w:p>
    <w:p w14:paraId="0000000A" w14:textId="77777777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  <w:tab w:val="left" w:pos="104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Affiliated person of institutional investor (currently holding the same type of share): </w:t>
      </w:r>
    </w:p>
    <w:p w14:paraId="0000000B" w14:textId="7AA07C6D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>Full name</w:t>
      </w:r>
      <w:r w:rsidR="00AE14D0" w:rsidRPr="00D67826">
        <w:rPr>
          <w:rFonts w:ascii="Arial" w:hAnsi="Arial" w:cs="Arial"/>
          <w:color w:val="010000"/>
          <w:sz w:val="20"/>
        </w:rPr>
        <w:t>:</w:t>
      </w:r>
      <w:r w:rsidRPr="00D67826">
        <w:rPr>
          <w:rFonts w:ascii="Arial" w:hAnsi="Arial" w:cs="Arial"/>
          <w:color w:val="010000"/>
          <w:sz w:val="20"/>
        </w:rPr>
        <w:t xml:space="preserve"> Ly Quoc Hung</w:t>
      </w:r>
    </w:p>
    <w:p w14:paraId="0000000C" w14:textId="77777777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  <w:tab w:val="left" w:pos="92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Nationality: Vietnam. </w:t>
      </w:r>
    </w:p>
    <w:p w14:paraId="0000000D" w14:textId="79D25369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ID Card No.: </w:t>
      </w:r>
      <w:r w:rsidR="00AE14D0" w:rsidRPr="00D67826">
        <w:rPr>
          <w:rFonts w:ascii="Arial" w:hAnsi="Arial" w:cs="Arial"/>
          <w:color w:val="010000"/>
          <w:sz w:val="20"/>
        </w:rPr>
        <w:tab/>
      </w:r>
      <w:r w:rsidRPr="00D67826">
        <w:rPr>
          <w:rFonts w:ascii="Arial" w:hAnsi="Arial" w:cs="Arial"/>
          <w:color w:val="010000"/>
          <w:sz w:val="20"/>
        </w:rPr>
        <w:t xml:space="preserve">Place of issue: Police Department on Administrative Management of Social Order </w:t>
      </w:r>
    </w:p>
    <w:p w14:paraId="0000000E" w14:textId="20A752D4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>Current position at the public company: Member of the</w:t>
      </w:r>
      <w:bookmarkStart w:id="0" w:name="_GoBack"/>
      <w:bookmarkEnd w:id="0"/>
      <w:r w:rsidRPr="00D67826">
        <w:rPr>
          <w:rFonts w:ascii="Arial" w:hAnsi="Arial" w:cs="Arial"/>
          <w:color w:val="010000"/>
          <w:sz w:val="20"/>
        </w:rPr>
        <w:t xml:space="preserve"> Board of Directors, Deputy General Manager</w:t>
      </w:r>
    </w:p>
    <w:p w14:paraId="0000000F" w14:textId="3118BCC5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Relation with the </w:t>
      </w:r>
      <w:r w:rsidR="00AE14D0" w:rsidRPr="00D67826">
        <w:rPr>
          <w:rFonts w:ascii="Arial" w:hAnsi="Arial" w:cs="Arial"/>
          <w:color w:val="010000"/>
          <w:sz w:val="20"/>
        </w:rPr>
        <w:t>investor</w:t>
      </w:r>
      <w:r w:rsidRPr="00D67826">
        <w:rPr>
          <w:rFonts w:ascii="Arial" w:hAnsi="Arial" w:cs="Arial"/>
          <w:color w:val="010000"/>
          <w:sz w:val="20"/>
        </w:rPr>
        <w:t>: The General Manager - Legal representative</w:t>
      </w:r>
    </w:p>
    <w:p w14:paraId="00000010" w14:textId="77777777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>Name of share/securities code owned: CTX</w:t>
      </w:r>
    </w:p>
    <w:p w14:paraId="00000011" w14:textId="5D9FB7BE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  <w:tab w:val="left" w:pos="74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Trading accounts with securities mentioned in section 3: </w:t>
      </w:r>
      <w:r w:rsidR="00D67826" w:rsidRPr="00D67826">
        <w:rPr>
          <w:rFonts w:ascii="Arial" w:hAnsi="Arial" w:cs="Arial"/>
          <w:color w:val="010000"/>
          <w:sz w:val="20"/>
        </w:rPr>
        <w:t xml:space="preserve">opened </w:t>
      </w:r>
      <w:r w:rsidRPr="00D67826">
        <w:rPr>
          <w:rFonts w:ascii="Arial" w:hAnsi="Arial" w:cs="Arial"/>
          <w:color w:val="010000"/>
          <w:sz w:val="20"/>
        </w:rPr>
        <w:t>at Vietnam Joint Stock Commercial Bank for Foreign Trade Securities Company Limited (VCBS).</w:t>
      </w:r>
    </w:p>
    <w:p w14:paraId="00000012" w14:textId="57415DB9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and rate of </w:t>
      </w:r>
      <w:r w:rsidR="00D67826" w:rsidRPr="00D67826">
        <w:rPr>
          <w:rFonts w:ascii="Arial" w:hAnsi="Arial" w:cs="Arial"/>
          <w:color w:val="010000"/>
          <w:sz w:val="20"/>
        </w:rPr>
        <w:t>owned</w:t>
      </w:r>
      <w:r w:rsidRPr="00D67826">
        <w:rPr>
          <w:rFonts w:ascii="Arial" w:hAnsi="Arial" w:cs="Arial"/>
          <w:color w:val="010000"/>
          <w:sz w:val="20"/>
        </w:rPr>
        <w:t xml:space="preserve"> shares</w:t>
      </w:r>
      <w:r w:rsidR="00A8377E" w:rsidRPr="00D67826">
        <w:rPr>
          <w:rFonts w:ascii="Arial" w:hAnsi="Arial" w:cs="Arial"/>
          <w:color w:val="010000"/>
          <w:sz w:val="20"/>
        </w:rPr>
        <w:t xml:space="preserve"> </w:t>
      </w:r>
      <w:r w:rsidRPr="00D67826">
        <w:rPr>
          <w:rFonts w:ascii="Arial" w:hAnsi="Arial" w:cs="Arial"/>
          <w:color w:val="010000"/>
          <w:sz w:val="20"/>
        </w:rPr>
        <w:t>before the transaction:</w:t>
      </w:r>
    </w:p>
    <w:p w14:paraId="00000013" w14:textId="43B50780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of shares </w:t>
      </w:r>
      <w:r w:rsidR="00D67826" w:rsidRPr="00D67826">
        <w:rPr>
          <w:rFonts w:ascii="Arial" w:hAnsi="Arial" w:cs="Arial"/>
          <w:color w:val="010000"/>
          <w:sz w:val="20"/>
        </w:rPr>
        <w:t>owned</w:t>
      </w:r>
      <w:r w:rsidRPr="00D67826">
        <w:rPr>
          <w:rFonts w:ascii="Arial" w:hAnsi="Arial" w:cs="Arial"/>
          <w:color w:val="010000"/>
          <w:sz w:val="20"/>
        </w:rPr>
        <w:t>: 0 shares.</w:t>
      </w:r>
    </w:p>
    <w:p w14:paraId="00000014" w14:textId="32646E7F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Share </w:t>
      </w:r>
      <w:r w:rsidR="00D67826" w:rsidRPr="00D67826">
        <w:rPr>
          <w:rFonts w:ascii="Arial" w:hAnsi="Arial" w:cs="Arial"/>
          <w:color w:val="010000"/>
          <w:sz w:val="20"/>
        </w:rPr>
        <w:t xml:space="preserve">ownership </w:t>
      </w:r>
      <w:r w:rsidRPr="00D67826">
        <w:rPr>
          <w:rFonts w:ascii="Arial" w:hAnsi="Arial" w:cs="Arial"/>
          <w:color w:val="010000"/>
          <w:sz w:val="20"/>
        </w:rPr>
        <w:t>rate</w:t>
      </w:r>
      <w:r w:rsidR="00D67826" w:rsidRPr="00D67826">
        <w:rPr>
          <w:rFonts w:ascii="Arial" w:hAnsi="Arial" w:cs="Arial"/>
          <w:color w:val="010000"/>
          <w:sz w:val="20"/>
        </w:rPr>
        <w:t>:</w:t>
      </w:r>
      <w:r w:rsidRPr="00D67826">
        <w:rPr>
          <w:rFonts w:ascii="Arial" w:hAnsi="Arial" w:cs="Arial"/>
          <w:color w:val="010000"/>
          <w:sz w:val="20"/>
        </w:rPr>
        <w:t xml:space="preserve"> 0%.</w:t>
      </w:r>
    </w:p>
    <w:p w14:paraId="00000015" w14:textId="77777777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>Number of shares received as capital contribution at the date of changing ownership rate and becoming a major shareholder owning from 5% of shares: 11,836,100 shares.</w:t>
      </w:r>
    </w:p>
    <w:p w14:paraId="00000016" w14:textId="692A2F21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and rate of </w:t>
      </w:r>
      <w:r w:rsidR="00D67826" w:rsidRPr="00D67826">
        <w:rPr>
          <w:rFonts w:ascii="Arial" w:hAnsi="Arial" w:cs="Arial"/>
          <w:color w:val="010000"/>
          <w:sz w:val="20"/>
        </w:rPr>
        <w:t xml:space="preserve">owned </w:t>
      </w:r>
      <w:r w:rsidRPr="00D67826">
        <w:rPr>
          <w:rFonts w:ascii="Arial" w:hAnsi="Arial" w:cs="Arial"/>
          <w:color w:val="010000"/>
          <w:sz w:val="20"/>
        </w:rPr>
        <w:t>shares after the transaction:</w:t>
      </w:r>
    </w:p>
    <w:p w14:paraId="00000017" w14:textId="5F715BD6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of shares </w:t>
      </w:r>
      <w:r w:rsidR="00D67826" w:rsidRPr="00D67826">
        <w:rPr>
          <w:rFonts w:ascii="Arial" w:hAnsi="Arial" w:cs="Arial"/>
          <w:color w:val="010000"/>
          <w:sz w:val="20"/>
        </w:rPr>
        <w:t>owned</w:t>
      </w:r>
      <w:r w:rsidRPr="00D67826">
        <w:rPr>
          <w:rFonts w:ascii="Arial" w:hAnsi="Arial" w:cs="Arial"/>
          <w:color w:val="010000"/>
          <w:sz w:val="20"/>
        </w:rPr>
        <w:t>: 11,836,100 shares.</w:t>
      </w:r>
    </w:p>
    <w:p w14:paraId="00000018" w14:textId="677B6D8C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Share </w:t>
      </w:r>
      <w:r w:rsidR="00D67826" w:rsidRPr="00D67826">
        <w:rPr>
          <w:rFonts w:ascii="Arial" w:hAnsi="Arial" w:cs="Arial"/>
          <w:color w:val="010000"/>
          <w:sz w:val="20"/>
        </w:rPr>
        <w:t xml:space="preserve">ownership </w:t>
      </w:r>
      <w:r w:rsidRPr="00D67826">
        <w:rPr>
          <w:rFonts w:ascii="Arial" w:hAnsi="Arial" w:cs="Arial"/>
          <w:color w:val="010000"/>
          <w:sz w:val="20"/>
        </w:rPr>
        <w:t>rate 15.0%.</w:t>
      </w:r>
    </w:p>
    <w:p w14:paraId="0000001A" w14:textId="17909DA6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The date of the transaction </w:t>
      </w:r>
      <w:r w:rsidR="00D67826" w:rsidRPr="00D67826">
        <w:rPr>
          <w:rFonts w:ascii="Arial" w:hAnsi="Arial" w:cs="Arial"/>
          <w:color w:val="010000"/>
          <w:sz w:val="20"/>
        </w:rPr>
        <w:t>that</w:t>
      </w:r>
      <w:r w:rsidRPr="00D67826">
        <w:rPr>
          <w:rFonts w:ascii="Arial" w:hAnsi="Arial" w:cs="Arial"/>
          <w:color w:val="010000"/>
          <w:sz w:val="20"/>
        </w:rPr>
        <w:t xml:space="preserve"> change</w:t>
      </w:r>
      <w:r w:rsidR="00D67826" w:rsidRPr="00D67826">
        <w:rPr>
          <w:rFonts w:ascii="Arial" w:hAnsi="Arial" w:cs="Arial"/>
          <w:color w:val="010000"/>
          <w:sz w:val="20"/>
        </w:rPr>
        <w:t>d</w:t>
      </w:r>
      <w:r w:rsidRPr="00D67826">
        <w:rPr>
          <w:rFonts w:ascii="Arial" w:hAnsi="Arial" w:cs="Arial"/>
          <w:color w:val="010000"/>
          <w:sz w:val="20"/>
        </w:rPr>
        <w:t xml:space="preserve"> the ownership rate and become a major shareholder</w:t>
      </w:r>
      <w:r w:rsidR="00D67826" w:rsidRPr="00D67826">
        <w:rPr>
          <w:rFonts w:ascii="Arial" w:hAnsi="Arial" w:cs="Arial"/>
          <w:color w:val="010000"/>
          <w:sz w:val="20"/>
        </w:rPr>
        <w:t xml:space="preserve"> holding </w:t>
      </w:r>
      <w:r w:rsidRPr="00D67826">
        <w:rPr>
          <w:rFonts w:ascii="Arial" w:hAnsi="Arial" w:cs="Arial"/>
          <w:color w:val="010000"/>
          <w:sz w:val="20"/>
        </w:rPr>
        <w:t>5% or more of shares of the public company: November 20, 2023.</w:t>
      </w:r>
    </w:p>
    <w:p w14:paraId="0000001B" w14:textId="496BB12A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Current number and rate of shares </w:t>
      </w:r>
      <w:r w:rsidR="00D67826" w:rsidRPr="00D67826">
        <w:rPr>
          <w:rFonts w:ascii="Arial" w:hAnsi="Arial" w:cs="Arial"/>
          <w:color w:val="010000"/>
          <w:sz w:val="20"/>
        </w:rPr>
        <w:t xml:space="preserve">owned </w:t>
      </w:r>
      <w:r w:rsidRPr="00D67826">
        <w:rPr>
          <w:rFonts w:ascii="Arial" w:hAnsi="Arial" w:cs="Arial"/>
          <w:color w:val="010000"/>
          <w:sz w:val="20"/>
        </w:rPr>
        <w:t>by affiliated persons:</w:t>
      </w:r>
    </w:p>
    <w:p w14:paraId="0000001C" w14:textId="02ADEA7F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of shares </w:t>
      </w:r>
      <w:r w:rsidR="00D67826" w:rsidRPr="00D67826">
        <w:rPr>
          <w:rFonts w:ascii="Arial" w:hAnsi="Arial" w:cs="Arial"/>
          <w:color w:val="010000"/>
          <w:sz w:val="20"/>
        </w:rPr>
        <w:t xml:space="preserve">owned </w:t>
      </w:r>
      <w:r w:rsidRPr="00D67826">
        <w:rPr>
          <w:rFonts w:ascii="Arial" w:hAnsi="Arial" w:cs="Arial"/>
          <w:color w:val="010000"/>
          <w:sz w:val="20"/>
        </w:rPr>
        <w:t>by affiliated persons: 82,039 shares.</w:t>
      </w:r>
    </w:p>
    <w:p w14:paraId="0000001D" w14:textId="6949AC54" w:rsidR="00E72C14" w:rsidRPr="00D67826" w:rsidRDefault="00D67826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Rate </w:t>
      </w:r>
      <w:r w:rsidR="007F1ECF" w:rsidRPr="00D67826">
        <w:rPr>
          <w:rFonts w:ascii="Arial" w:hAnsi="Arial" w:cs="Arial"/>
          <w:color w:val="010000"/>
          <w:sz w:val="20"/>
        </w:rPr>
        <w:t xml:space="preserve">of shares </w:t>
      </w:r>
      <w:r w:rsidRPr="00D67826">
        <w:rPr>
          <w:rFonts w:ascii="Arial" w:hAnsi="Arial" w:cs="Arial"/>
          <w:color w:val="010000"/>
          <w:sz w:val="20"/>
        </w:rPr>
        <w:t xml:space="preserve">owned </w:t>
      </w:r>
      <w:r w:rsidR="007F1ECF" w:rsidRPr="00D67826">
        <w:rPr>
          <w:rFonts w:ascii="Arial" w:hAnsi="Arial" w:cs="Arial"/>
          <w:color w:val="010000"/>
          <w:sz w:val="20"/>
        </w:rPr>
        <w:t>by affiliated persons: 0.1%.</w:t>
      </w:r>
    </w:p>
    <w:p w14:paraId="0000001E" w14:textId="7EAD5542" w:rsidR="00E72C14" w:rsidRPr="00D67826" w:rsidRDefault="007F1ECF" w:rsidP="00A81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and rate of shares </w:t>
      </w:r>
      <w:r w:rsidR="00D67826" w:rsidRPr="00D67826">
        <w:rPr>
          <w:rFonts w:ascii="Arial" w:hAnsi="Arial" w:cs="Arial"/>
          <w:color w:val="010000"/>
          <w:sz w:val="20"/>
        </w:rPr>
        <w:t xml:space="preserve">owned </w:t>
      </w:r>
      <w:r w:rsidRPr="00D67826">
        <w:rPr>
          <w:rFonts w:ascii="Arial" w:hAnsi="Arial" w:cs="Arial"/>
          <w:color w:val="010000"/>
          <w:sz w:val="20"/>
        </w:rPr>
        <w:t>by the same affiliated person after the transaction:</w:t>
      </w:r>
    </w:p>
    <w:p w14:paraId="0000001F" w14:textId="1BD61941" w:rsidR="00E72C14" w:rsidRPr="00D67826" w:rsidRDefault="007F1ECF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Number of shares </w:t>
      </w:r>
      <w:r w:rsidR="00D67826" w:rsidRPr="00D67826">
        <w:rPr>
          <w:rFonts w:ascii="Arial" w:hAnsi="Arial" w:cs="Arial"/>
          <w:color w:val="010000"/>
          <w:sz w:val="20"/>
        </w:rPr>
        <w:t xml:space="preserve">owned </w:t>
      </w:r>
      <w:r w:rsidRPr="00D67826">
        <w:rPr>
          <w:rFonts w:ascii="Arial" w:hAnsi="Arial" w:cs="Arial"/>
          <w:color w:val="010000"/>
          <w:sz w:val="20"/>
        </w:rPr>
        <w:t>by the same affiliated person: 11,918,139 shares.</w:t>
      </w:r>
    </w:p>
    <w:p w14:paraId="00000020" w14:textId="3890AF0A" w:rsidR="00E72C14" w:rsidRPr="00D67826" w:rsidRDefault="00D67826" w:rsidP="00A81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7826">
        <w:rPr>
          <w:rFonts w:ascii="Arial" w:hAnsi="Arial" w:cs="Arial"/>
          <w:color w:val="010000"/>
          <w:sz w:val="20"/>
        </w:rPr>
        <w:t xml:space="preserve">Rate </w:t>
      </w:r>
      <w:r w:rsidR="007F1ECF" w:rsidRPr="00D67826">
        <w:rPr>
          <w:rFonts w:ascii="Arial" w:hAnsi="Arial" w:cs="Arial"/>
          <w:color w:val="010000"/>
          <w:sz w:val="20"/>
        </w:rPr>
        <w:t xml:space="preserve">of shares </w:t>
      </w:r>
      <w:r w:rsidRPr="00D67826">
        <w:rPr>
          <w:rFonts w:ascii="Arial" w:hAnsi="Arial" w:cs="Arial"/>
          <w:color w:val="010000"/>
          <w:sz w:val="20"/>
        </w:rPr>
        <w:t xml:space="preserve">owned </w:t>
      </w:r>
      <w:r w:rsidR="007F1ECF" w:rsidRPr="00D67826">
        <w:rPr>
          <w:rFonts w:ascii="Arial" w:hAnsi="Arial" w:cs="Arial"/>
          <w:color w:val="010000"/>
          <w:sz w:val="20"/>
        </w:rPr>
        <w:t>by the same affiliated person: 15.1%.</w:t>
      </w:r>
    </w:p>
    <w:sectPr w:rsidR="00E72C14" w:rsidRPr="00D67826" w:rsidSect="00A8377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CB"/>
    <w:multiLevelType w:val="multilevel"/>
    <w:tmpl w:val="DB921F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557093"/>
    <w:multiLevelType w:val="multilevel"/>
    <w:tmpl w:val="2A705F84"/>
    <w:lvl w:ilvl="0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4"/>
    <w:rsid w:val="007F1ECF"/>
    <w:rsid w:val="00A811AE"/>
    <w:rsid w:val="00A8377E"/>
    <w:rsid w:val="00AE14D0"/>
    <w:rsid w:val="00D67826"/>
    <w:rsid w:val="00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line="247" w:lineRule="auto"/>
      <w:ind w:left="260" w:hanging="1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ind w:firstLine="70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ind w:left="1340"/>
    </w:pPr>
    <w:rPr>
      <w:rFonts w:ascii="Arial" w:eastAsia="Arial" w:hAnsi="Arial" w:cs="Arial"/>
      <w:sz w:val="15"/>
      <w:szCs w:val="15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ind w:left="380" w:firstLine="20"/>
    </w:pPr>
    <w:rPr>
      <w:rFonts w:ascii="Segoe UI" w:eastAsia="Segoe UI" w:hAnsi="Segoe UI" w:cs="Segoe UI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line="247" w:lineRule="auto"/>
      <w:ind w:left="260" w:hanging="1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ind w:firstLine="70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ind w:left="1340"/>
    </w:pPr>
    <w:rPr>
      <w:rFonts w:ascii="Arial" w:eastAsia="Arial" w:hAnsi="Arial" w:cs="Arial"/>
      <w:sz w:val="15"/>
      <w:szCs w:val="15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ind w:left="380" w:firstLine="20"/>
    </w:pPr>
    <w:rPr>
      <w:rFonts w:ascii="Segoe UI" w:eastAsia="Segoe UI" w:hAnsi="Segoe UI" w:cs="Segoe UI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I0QQJrg9sIbWSeRNcaPLvnZHA==">CgMxLjA4AHIhMUtXSEs1bmlCV18tV2o2dHo3LUZRS3MxVG8yVDZfWTVI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2023-11-29T03:20:00Z</dcterms:created>
  <dcterms:modified xsi:type="dcterms:W3CDTF">2023-11-30T03:11:00Z</dcterms:modified>
</cp:coreProperties>
</file>