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AB45" w14:textId="4709ED85" w:rsidR="00F7103D" w:rsidRPr="005D25D0" w:rsidRDefault="00F7103D" w:rsidP="001F1F32">
      <w:pPr>
        <w:pStyle w:val="BodyText"/>
        <w:tabs>
          <w:tab w:val="left" w:pos="6043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r w:rsidRPr="005D25D0">
        <w:rPr>
          <w:rFonts w:ascii="Arial" w:hAnsi="Arial" w:cs="Arial"/>
          <w:b/>
          <w:color w:val="010000"/>
          <w:sz w:val="20"/>
        </w:rPr>
        <w:t>DNH: Board Resolution</w:t>
      </w:r>
    </w:p>
    <w:p w14:paraId="26B5D7CB" w14:textId="728A901A" w:rsidR="00F7103D" w:rsidRPr="005D25D0" w:rsidRDefault="00F7103D" w:rsidP="001F1F32">
      <w:pPr>
        <w:pStyle w:val="BodyText"/>
        <w:tabs>
          <w:tab w:val="left" w:pos="604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5D25D0">
        <w:rPr>
          <w:rFonts w:ascii="Arial" w:hAnsi="Arial" w:cs="Arial"/>
          <w:color w:val="010000"/>
          <w:sz w:val="20"/>
        </w:rPr>
        <w:t>On</w:t>
      </w:r>
      <w:r w:rsidR="008F0060" w:rsidRPr="005D25D0">
        <w:rPr>
          <w:rFonts w:ascii="Arial" w:hAnsi="Arial" w:cs="Arial"/>
          <w:color w:val="010000"/>
          <w:sz w:val="20"/>
        </w:rPr>
        <w:t xml:space="preserve"> November 27</w:t>
      </w:r>
      <w:r w:rsidRPr="005D25D0">
        <w:rPr>
          <w:rFonts w:ascii="Arial" w:hAnsi="Arial" w:cs="Arial"/>
          <w:color w:val="010000"/>
          <w:sz w:val="20"/>
        </w:rPr>
        <w:t>, 2023, Da Nhim - Ham Thuan - Da Mi Hydro power joint stock company announced Resolution No. 128/NQ-HDQT on approving</w:t>
      </w:r>
      <w:r w:rsidR="001F1F32" w:rsidRPr="005D25D0">
        <w:rPr>
          <w:rFonts w:ascii="Arial" w:hAnsi="Arial" w:cs="Arial"/>
          <w:color w:val="010000"/>
          <w:sz w:val="20"/>
        </w:rPr>
        <w:t xml:space="preserve"> </w:t>
      </w:r>
      <w:r w:rsidRPr="005D25D0">
        <w:rPr>
          <w:rFonts w:ascii="Arial" w:hAnsi="Arial" w:cs="Arial"/>
          <w:color w:val="010000"/>
          <w:sz w:val="20"/>
        </w:rPr>
        <w:t>the</w:t>
      </w:r>
      <w:r w:rsidR="008F0060" w:rsidRPr="005D25D0">
        <w:rPr>
          <w:rFonts w:ascii="Arial" w:hAnsi="Arial" w:cs="Arial"/>
          <w:color w:val="010000"/>
          <w:sz w:val="20"/>
        </w:rPr>
        <w:t xml:space="preserve"> plan on the</w:t>
      </w:r>
      <w:r w:rsidRPr="005D25D0">
        <w:rPr>
          <w:rFonts w:ascii="Arial" w:hAnsi="Arial" w:cs="Arial"/>
          <w:color w:val="010000"/>
          <w:sz w:val="20"/>
        </w:rPr>
        <w:t xml:space="preserve"> first</w:t>
      </w:r>
      <w:r w:rsidR="008F0060" w:rsidRPr="005D25D0">
        <w:rPr>
          <w:rFonts w:ascii="Arial" w:hAnsi="Arial" w:cs="Arial"/>
          <w:color w:val="010000"/>
          <w:sz w:val="20"/>
        </w:rPr>
        <w:t xml:space="preserve"> </w:t>
      </w:r>
      <w:r w:rsidRPr="005D25D0">
        <w:rPr>
          <w:rFonts w:ascii="Arial" w:hAnsi="Arial" w:cs="Arial"/>
          <w:color w:val="010000"/>
          <w:sz w:val="20"/>
        </w:rPr>
        <w:t xml:space="preserve">dividend </w:t>
      </w:r>
      <w:r w:rsidR="008F0060" w:rsidRPr="005D25D0">
        <w:rPr>
          <w:rFonts w:ascii="Arial" w:hAnsi="Arial" w:cs="Arial"/>
          <w:color w:val="010000"/>
          <w:sz w:val="20"/>
        </w:rPr>
        <w:t>prepayment</w:t>
      </w:r>
      <w:r w:rsidRPr="005D25D0">
        <w:rPr>
          <w:rFonts w:ascii="Arial" w:hAnsi="Arial" w:cs="Arial"/>
          <w:color w:val="010000"/>
          <w:sz w:val="20"/>
        </w:rPr>
        <w:t xml:space="preserve"> in 2023 as follows:</w:t>
      </w:r>
    </w:p>
    <w:p w14:paraId="61ECFF59" w14:textId="3946F750" w:rsidR="008909CD" w:rsidRPr="005D25D0" w:rsidRDefault="00835495" w:rsidP="001F1F32">
      <w:pPr>
        <w:pStyle w:val="BodyText"/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>‎‎Article 1. The Board of Directors approved the</w:t>
      </w:r>
      <w:r w:rsidR="008F0060" w:rsidRPr="005D25D0">
        <w:rPr>
          <w:rFonts w:ascii="Arial" w:hAnsi="Arial" w:cs="Arial"/>
          <w:color w:val="010000"/>
          <w:sz w:val="20"/>
        </w:rPr>
        <w:t xml:space="preserve"> plan on the</w:t>
      </w:r>
      <w:r w:rsidRPr="005D25D0">
        <w:rPr>
          <w:rFonts w:ascii="Arial" w:hAnsi="Arial" w:cs="Arial"/>
          <w:color w:val="010000"/>
          <w:sz w:val="20"/>
        </w:rPr>
        <w:t xml:space="preserve"> first dividend </w:t>
      </w:r>
      <w:r w:rsidR="008F0060" w:rsidRPr="005D25D0">
        <w:rPr>
          <w:rFonts w:ascii="Arial" w:hAnsi="Arial" w:cs="Arial"/>
          <w:color w:val="010000"/>
          <w:sz w:val="20"/>
        </w:rPr>
        <w:t>prepayment</w:t>
      </w:r>
      <w:r w:rsidRPr="005D25D0">
        <w:rPr>
          <w:rFonts w:ascii="Arial" w:hAnsi="Arial" w:cs="Arial"/>
          <w:color w:val="010000"/>
          <w:sz w:val="20"/>
        </w:rPr>
        <w:t xml:space="preserve"> in 2023 as follows:</w:t>
      </w:r>
    </w:p>
    <w:p w14:paraId="5C0CED78" w14:textId="77777777" w:rsidR="008909CD" w:rsidRPr="005D25D0" w:rsidRDefault="00835495" w:rsidP="001F1F32">
      <w:pPr>
        <w:pStyle w:val="BodyText"/>
        <w:numPr>
          <w:ilvl w:val="0"/>
          <w:numId w:val="4"/>
        </w:numPr>
        <w:tabs>
          <w:tab w:val="left" w:pos="284"/>
        </w:tabs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>Dividend payment rate: 20%/par value (shareholders receive VND 2,000 for every share they own).</w:t>
      </w:r>
    </w:p>
    <w:p w14:paraId="76FF0343" w14:textId="2D2CD049" w:rsidR="008909CD" w:rsidRPr="005D25D0" w:rsidRDefault="00835495" w:rsidP="001F1F32">
      <w:pPr>
        <w:pStyle w:val="BodyText"/>
        <w:numPr>
          <w:ilvl w:val="0"/>
          <w:numId w:val="4"/>
        </w:numPr>
        <w:tabs>
          <w:tab w:val="left" w:pos="284"/>
          <w:tab w:val="left" w:pos="1282"/>
        </w:tabs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>Dividend payment amount: VND 844,800,000,000.</w:t>
      </w:r>
    </w:p>
    <w:p w14:paraId="302D060B" w14:textId="77777777" w:rsidR="008909CD" w:rsidRPr="005D25D0" w:rsidRDefault="00835495" w:rsidP="001F1F32">
      <w:pPr>
        <w:pStyle w:val="BodyText"/>
        <w:numPr>
          <w:ilvl w:val="0"/>
          <w:numId w:val="4"/>
        </w:numPr>
        <w:tabs>
          <w:tab w:val="left" w:pos="284"/>
          <w:tab w:val="left" w:pos="1258"/>
        </w:tabs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>Dividend payment method: In cash.</w:t>
      </w:r>
    </w:p>
    <w:p w14:paraId="4A4DB2A1" w14:textId="77777777" w:rsidR="008909CD" w:rsidRPr="005D25D0" w:rsidRDefault="00835495" w:rsidP="001F1F32">
      <w:pPr>
        <w:pStyle w:val="BodyText"/>
        <w:numPr>
          <w:ilvl w:val="0"/>
          <w:numId w:val="4"/>
        </w:numPr>
        <w:tabs>
          <w:tab w:val="left" w:pos="284"/>
          <w:tab w:val="left" w:pos="1258"/>
        </w:tabs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>Record date for the list of shareholders: December 08, 2023.</w:t>
      </w:r>
    </w:p>
    <w:p w14:paraId="21CAB424" w14:textId="6855A926" w:rsidR="008909CD" w:rsidRPr="005D25D0" w:rsidRDefault="00835495" w:rsidP="001F1F32">
      <w:pPr>
        <w:pStyle w:val="BodyText"/>
        <w:numPr>
          <w:ilvl w:val="0"/>
          <w:numId w:val="4"/>
        </w:numPr>
        <w:tabs>
          <w:tab w:val="left" w:pos="284"/>
          <w:tab w:val="left" w:pos="1287"/>
        </w:tabs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>Payment dates (</w:t>
      </w:r>
      <w:r w:rsidR="008F0060" w:rsidRPr="005D25D0">
        <w:rPr>
          <w:rFonts w:ascii="Arial" w:hAnsi="Arial" w:cs="Arial"/>
          <w:color w:val="010000"/>
          <w:sz w:val="20"/>
        </w:rPr>
        <w:t xml:space="preserve">divided into </w:t>
      </w:r>
      <w:r w:rsidRPr="005D25D0">
        <w:rPr>
          <w:rFonts w:ascii="Arial" w:hAnsi="Arial" w:cs="Arial"/>
          <w:color w:val="010000"/>
          <w:sz w:val="20"/>
        </w:rPr>
        <w:t xml:space="preserve">02 </w:t>
      </w:r>
      <w:r w:rsidR="008F0060" w:rsidRPr="005D25D0">
        <w:rPr>
          <w:rFonts w:ascii="Arial" w:hAnsi="Arial" w:cs="Arial"/>
          <w:color w:val="010000"/>
          <w:sz w:val="20"/>
        </w:rPr>
        <w:t>rounds</w:t>
      </w:r>
      <w:r w:rsidRPr="005D25D0">
        <w:rPr>
          <w:rFonts w:ascii="Arial" w:hAnsi="Arial" w:cs="Arial"/>
          <w:color w:val="010000"/>
          <w:sz w:val="20"/>
        </w:rPr>
        <w:t xml:space="preserve">): 10% </w:t>
      </w:r>
      <w:r w:rsidR="008F0060" w:rsidRPr="005D25D0">
        <w:rPr>
          <w:rFonts w:ascii="Arial" w:hAnsi="Arial" w:cs="Arial"/>
          <w:color w:val="010000"/>
          <w:sz w:val="20"/>
        </w:rPr>
        <w:t>on</w:t>
      </w:r>
      <w:r w:rsidRPr="005D25D0">
        <w:rPr>
          <w:rFonts w:ascii="Arial" w:hAnsi="Arial" w:cs="Arial"/>
          <w:color w:val="010000"/>
          <w:sz w:val="20"/>
        </w:rPr>
        <w:t xml:space="preserve"> January 31, 2024 and 10% </w:t>
      </w:r>
      <w:r w:rsidR="008F0060" w:rsidRPr="005D25D0">
        <w:rPr>
          <w:rFonts w:ascii="Arial" w:hAnsi="Arial" w:cs="Arial"/>
          <w:color w:val="010000"/>
          <w:sz w:val="20"/>
        </w:rPr>
        <w:t>on</w:t>
      </w:r>
      <w:r w:rsidRPr="005D25D0">
        <w:rPr>
          <w:rFonts w:ascii="Arial" w:hAnsi="Arial" w:cs="Arial"/>
          <w:color w:val="010000"/>
          <w:sz w:val="20"/>
        </w:rPr>
        <w:t xml:space="preserve"> March 29, 2024.</w:t>
      </w:r>
    </w:p>
    <w:p w14:paraId="786D80E6" w14:textId="728533E0" w:rsidR="008909CD" w:rsidRPr="005D25D0" w:rsidRDefault="00835495" w:rsidP="001F1F32">
      <w:pPr>
        <w:pStyle w:val="BodyText"/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 xml:space="preserve">‎‎Article 2. This Board Resolution takes effect from the signing date. Assign the General Manager to implement the </w:t>
      </w:r>
      <w:r w:rsidR="008F0060" w:rsidRPr="005D25D0">
        <w:rPr>
          <w:rFonts w:ascii="Arial" w:hAnsi="Arial" w:cs="Arial"/>
          <w:color w:val="010000"/>
          <w:sz w:val="20"/>
        </w:rPr>
        <w:t xml:space="preserve">next </w:t>
      </w:r>
      <w:r w:rsidRPr="005D25D0">
        <w:rPr>
          <w:rFonts w:ascii="Arial" w:hAnsi="Arial" w:cs="Arial"/>
          <w:color w:val="010000"/>
          <w:sz w:val="20"/>
        </w:rPr>
        <w:t xml:space="preserve">procedures in accordance with </w:t>
      </w:r>
      <w:r w:rsidR="008F0060" w:rsidRPr="005D25D0">
        <w:rPr>
          <w:rFonts w:ascii="Arial" w:hAnsi="Arial" w:cs="Arial"/>
          <w:color w:val="010000"/>
          <w:sz w:val="20"/>
        </w:rPr>
        <w:t xml:space="preserve">the </w:t>
      </w:r>
      <w:r w:rsidRPr="005D25D0">
        <w:rPr>
          <w:rFonts w:ascii="Arial" w:hAnsi="Arial" w:cs="Arial"/>
          <w:color w:val="010000"/>
          <w:sz w:val="20"/>
        </w:rPr>
        <w:t>Company’s regulations and current provisions of law.</w:t>
      </w:r>
    </w:p>
    <w:p w14:paraId="24311B13" w14:textId="665BF392" w:rsidR="008909CD" w:rsidRPr="005D25D0" w:rsidRDefault="00835495" w:rsidP="001F1F32">
      <w:pPr>
        <w:pStyle w:val="BodyText"/>
        <w:spacing w:after="120" w:line="360" w:lineRule="auto"/>
        <w:rPr>
          <w:rFonts w:ascii="Arial" w:hAnsi="Arial" w:cs="Arial"/>
          <w:color w:val="010000"/>
          <w:sz w:val="20"/>
          <w:szCs w:val="28"/>
        </w:rPr>
      </w:pPr>
      <w:r w:rsidRPr="005D25D0">
        <w:rPr>
          <w:rFonts w:ascii="Arial" w:hAnsi="Arial" w:cs="Arial"/>
          <w:color w:val="010000"/>
          <w:sz w:val="20"/>
        </w:rPr>
        <w:t xml:space="preserve">‎‎Article 3. Members of the Board of Directors, the General Manager, the Deputy General Managers, Head of </w:t>
      </w:r>
      <w:r w:rsidR="007B1EB0">
        <w:rPr>
          <w:rFonts w:ascii="Arial" w:hAnsi="Arial" w:cs="Arial"/>
          <w:color w:val="010000"/>
          <w:sz w:val="20"/>
        </w:rPr>
        <w:t>units</w:t>
      </w:r>
      <w:r w:rsidRPr="005D25D0">
        <w:rPr>
          <w:rFonts w:ascii="Arial" w:hAnsi="Arial" w:cs="Arial"/>
          <w:color w:val="010000"/>
          <w:sz w:val="20"/>
        </w:rPr>
        <w:t xml:space="preserve"> of the Company are responsible for implementing this Resolution.</w:t>
      </w:r>
    </w:p>
    <w:sectPr w:rsidR="008909CD" w:rsidRPr="005D25D0" w:rsidSect="001F1F32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01BE" w14:textId="77777777" w:rsidR="00507144" w:rsidRDefault="00507144">
      <w:r>
        <w:separator/>
      </w:r>
    </w:p>
  </w:endnote>
  <w:endnote w:type="continuationSeparator" w:id="0">
    <w:p w14:paraId="0C5E60D2" w14:textId="77777777" w:rsidR="00507144" w:rsidRDefault="0050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28CF" w14:textId="77777777" w:rsidR="00507144" w:rsidRDefault="00507144"/>
  </w:footnote>
  <w:footnote w:type="continuationSeparator" w:id="0">
    <w:p w14:paraId="13806D74" w14:textId="77777777" w:rsidR="00507144" w:rsidRDefault="00507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527"/>
    <w:multiLevelType w:val="multilevel"/>
    <w:tmpl w:val="5864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70D16"/>
    <w:multiLevelType w:val="multilevel"/>
    <w:tmpl w:val="E9B08B6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962BE"/>
    <w:multiLevelType w:val="multilevel"/>
    <w:tmpl w:val="CAB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0609"/>
    <w:multiLevelType w:val="multilevel"/>
    <w:tmpl w:val="696CF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D"/>
    <w:rsid w:val="000333F3"/>
    <w:rsid w:val="001137B8"/>
    <w:rsid w:val="001F1F32"/>
    <w:rsid w:val="00493D92"/>
    <w:rsid w:val="00507144"/>
    <w:rsid w:val="005D25D0"/>
    <w:rsid w:val="00724792"/>
    <w:rsid w:val="007B1EB0"/>
    <w:rsid w:val="00835495"/>
    <w:rsid w:val="008909CD"/>
    <w:rsid w:val="008F0060"/>
    <w:rsid w:val="00C55506"/>
    <w:rsid w:val="00CB7E48"/>
    <w:rsid w:val="00E40B3D"/>
    <w:rsid w:val="00EC46D5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65C88"/>
  <w15:docId w15:val="{C597F10D-D805-43AB-AEA1-95130421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Heading10">
    <w:name w:val="Heading #1"/>
    <w:basedOn w:val="Normal"/>
    <w:link w:val="Heading1"/>
    <w:pPr>
      <w:spacing w:line="142" w:lineRule="auto"/>
      <w:ind w:left="1800"/>
      <w:outlineLvl w:val="0"/>
    </w:pPr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2023-11-30T03:35:00Z</dcterms:created>
  <dcterms:modified xsi:type="dcterms:W3CDTF">2023-11-30T03:35:00Z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6890baff3f8d68358627e16e2af7344564754c2f8c40af22a0b66feb465b0559</vt:lpwstr>
  </property>
</Properties>
</file>