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A5730" w:rsidRPr="00E71283" w:rsidRDefault="00E42E9C" w:rsidP="00735F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71283">
        <w:rPr>
          <w:rFonts w:ascii="Arial" w:hAnsi="Arial" w:cs="Arial"/>
          <w:b/>
          <w:color w:val="010000"/>
          <w:sz w:val="20"/>
        </w:rPr>
        <w:t>IBD: Board Resolution</w:t>
      </w:r>
    </w:p>
    <w:p w14:paraId="00000002" w14:textId="73D9183D" w:rsidR="00CA5730" w:rsidRPr="00E71283" w:rsidRDefault="00E42E9C" w:rsidP="00735F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1283">
        <w:rPr>
          <w:rFonts w:ascii="Arial" w:hAnsi="Arial" w:cs="Arial"/>
          <w:color w:val="010000"/>
          <w:sz w:val="20"/>
        </w:rPr>
        <w:t>On November 27, 202</w:t>
      </w:r>
      <w:r w:rsidR="00E71283" w:rsidRPr="00E71283">
        <w:rPr>
          <w:rFonts w:ascii="Arial" w:hAnsi="Arial" w:cs="Arial"/>
          <w:color w:val="010000"/>
          <w:sz w:val="20"/>
        </w:rPr>
        <w:t>3</w:t>
      </w:r>
      <w:r w:rsidRPr="00E71283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E71283">
        <w:rPr>
          <w:rFonts w:ascii="Arial" w:hAnsi="Arial" w:cs="Arial"/>
          <w:color w:val="010000"/>
          <w:sz w:val="20"/>
        </w:rPr>
        <w:t>Binh</w:t>
      </w:r>
      <w:proofErr w:type="spellEnd"/>
      <w:r w:rsidRPr="00E71283">
        <w:rPr>
          <w:rFonts w:ascii="Arial" w:hAnsi="Arial" w:cs="Arial"/>
          <w:color w:val="010000"/>
          <w:sz w:val="20"/>
        </w:rPr>
        <w:t xml:space="preserve"> Duong General Printing Joint Stock Company announced Board Resolution No. 05/NQ-HDQT as follows:</w:t>
      </w:r>
    </w:p>
    <w:p w14:paraId="00000003" w14:textId="23BB28D1" w:rsidR="00CA5730" w:rsidRPr="00E71283" w:rsidRDefault="00E42E9C" w:rsidP="00735F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1283">
        <w:rPr>
          <w:rFonts w:ascii="Arial" w:hAnsi="Arial" w:cs="Arial"/>
          <w:color w:val="010000"/>
          <w:sz w:val="20"/>
        </w:rPr>
        <w:t xml:space="preserve">‎‎Article 1. Approve the selection of </w:t>
      </w:r>
      <w:r w:rsidR="00E71283" w:rsidRPr="00E71283">
        <w:rPr>
          <w:rFonts w:ascii="Arial" w:hAnsi="Arial" w:cs="Arial"/>
          <w:color w:val="010000"/>
          <w:sz w:val="20"/>
        </w:rPr>
        <w:t>an</w:t>
      </w:r>
      <w:r w:rsidRPr="00E71283">
        <w:rPr>
          <w:rFonts w:ascii="Arial" w:hAnsi="Arial" w:cs="Arial"/>
          <w:color w:val="010000"/>
          <w:sz w:val="20"/>
        </w:rPr>
        <w:t xml:space="preserve"> audit company for the Financial Statements 2023 which is AASC Auditing Firm Company Limited.</w:t>
      </w:r>
    </w:p>
    <w:p w14:paraId="00000004" w14:textId="77777777" w:rsidR="00CA5730" w:rsidRPr="00E71283" w:rsidRDefault="00E42E9C" w:rsidP="00735F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1283">
        <w:rPr>
          <w:rFonts w:ascii="Arial" w:hAnsi="Arial" w:cs="Arial"/>
          <w:color w:val="010000"/>
          <w:sz w:val="20"/>
        </w:rPr>
        <w:t>Article 2. Authorizes the Manager of the Company to be responsible for signing a contract with the Audit Company.</w:t>
      </w:r>
    </w:p>
    <w:p w14:paraId="00000005" w14:textId="706F22DA" w:rsidR="00CA5730" w:rsidRPr="00E71283" w:rsidRDefault="00E42E9C" w:rsidP="00735F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1283">
        <w:rPr>
          <w:rFonts w:ascii="Arial" w:hAnsi="Arial" w:cs="Arial"/>
          <w:color w:val="010000"/>
          <w:sz w:val="20"/>
        </w:rPr>
        <w:t xml:space="preserve">‎‎Article 3. This Board Resolution takes effect from the signing date. Members of the Board of Directors and </w:t>
      </w:r>
      <w:r w:rsidR="00735FF8">
        <w:rPr>
          <w:rFonts w:ascii="Arial" w:hAnsi="Arial" w:cs="Arial"/>
          <w:color w:val="010000"/>
          <w:sz w:val="20"/>
        </w:rPr>
        <w:t>Managing</w:t>
      </w:r>
      <w:bookmarkStart w:id="0" w:name="_GoBack"/>
      <w:bookmarkEnd w:id="0"/>
      <w:r w:rsidR="00735FF8">
        <w:rPr>
          <w:rFonts w:ascii="Arial" w:hAnsi="Arial" w:cs="Arial"/>
          <w:color w:val="010000"/>
          <w:sz w:val="20"/>
        </w:rPr>
        <w:t xml:space="preserve"> Director</w:t>
      </w:r>
      <w:r w:rsidRPr="00E71283">
        <w:rPr>
          <w:rFonts w:ascii="Arial" w:hAnsi="Arial" w:cs="Arial"/>
          <w:color w:val="010000"/>
          <w:sz w:val="20"/>
        </w:rPr>
        <w:t xml:space="preserve"> of the Company are responsible for implementing </w:t>
      </w:r>
      <w:r w:rsidR="00E71283" w:rsidRPr="00E71283">
        <w:rPr>
          <w:rFonts w:ascii="Arial" w:hAnsi="Arial" w:cs="Arial"/>
          <w:color w:val="010000"/>
          <w:sz w:val="20"/>
        </w:rPr>
        <w:t xml:space="preserve">the </w:t>
      </w:r>
      <w:r w:rsidRPr="00E71283">
        <w:rPr>
          <w:rFonts w:ascii="Arial" w:hAnsi="Arial" w:cs="Arial"/>
          <w:color w:val="010000"/>
          <w:sz w:val="20"/>
        </w:rPr>
        <w:t>contents of this Board Resolution.</w:t>
      </w:r>
    </w:p>
    <w:sectPr w:rsidR="00CA5730" w:rsidRPr="00E71283" w:rsidSect="00E42E9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30"/>
    <w:rsid w:val="00735FF8"/>
    <w:rsid w:val="00CA5730"/>
    <w:rsid w:val="00E42E9C"/>
    <w:rsid w:val="00E7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CB1D4"/>
  <w15:docId w15:val="{6BFE65A2-9C73-45F6-B8C8-E7656C64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E1F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E1F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30" w:lineRule="auto"/>
      <w:ind w:left="420" w:firstLine="220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ind w:firstLine="20"/>
    </w:pPr>
    <w:rPr>
      <w:rFonts w:ascii="Times New Roman" w:eastAsia="Times New Roman" w:hAnsi="Times New Roman" w:cs="Times New Roman"/>
      <w:color w:val="1C1E1F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firstLine="420"/>
    </w:pPr>
    <w:rPr>
      <w:rFonts w:ascii="Times New Roman" w:eastAsia="Times New Roman" w:hAnsi="Times New Roman" w:cs="Times New Roman"/>
      <w:color w:val="1C1E1F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UIBm0Ou5oayNO3UUxiryB2NT/w==">CgMxLjA4AHIhMWM4ajY2ZTN5UFlvZXVsRE1WLV95d01ZMW1Od2xhSDR0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2023-11-30T03:42:00Z</dcterms:created>
  <dcterms:modified xsi:type="dcterms:W3CDTF">2023-11-30T03:42:00Z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30bd2b30d3dccfb61b59ac754dce1dc3f0c8d28cb2937d7c6ed82fc45f7a9264</vt:lpwstr>
  </property>
</Properties>
</file>