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E96C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557C">
        <w:rPr>
          <w:rFonts w:ascii="Arial" w:hAnsi="Arial" w:cs="Arial"/>
          <w:b/>
          <w:color w:val="010000"/>
          <w:sz w:val="20"/>
        </w:rPr>
        <w:t>TJC: Extraordinary General Mandate 2023</w:t>
      </w:r>
    </w:p>
    <w:p w14:paraId="002CE96D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On November 22, 2023, Transportation and Trading Services Joint Stock Company announced General Mandate No. 02/2023/NQ-DHDCD as follows:</w:t>
      </w:r>
    </w:p>
    <w:p w14:paraId="002CE96E" w14:textId="224A7E15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  <w:tab w:val="left" w:pos="6686"/>
          <w:tab w:val="left" w:pos="7358"/>
          <w:tab w:val="left" w:pos="9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Article 1: Approve the plan to sell </w:t>
      </w:r>
      <w:r w:rsidR="00992F20" w:rsidRPr="006E557C">
        <w:rPr>
          <w:rFonts w:ascii="Arial" w:hAnsi="Arial" w:cs="Arial"/>
          <w:color w:val="010000"/>
          <w:sz w:val="20"/>
        </w:rPr>
        <w:t xml:space="preserve">the </w:t>
      </w:r>
      <w:r w:rsidRPr="006E557C">
        <w:rPr>
          <w:rFonts w:ascii="Arial" w:hAnsi="Arial" w:cs="Arial"/>
          <w:color w:val="010000"/>
          <w:sz w:val="20"/>
        </w:rPr>
        <w:t xml:space="preserve">Transco Glory ship (the ship sale implementation period is from Q4/2023 to 2024) </w:t>
      </w:r>
      <w:bookmarkStart w:id="0" w:name="_GoBack"/>
      <w:bookmarkEnd w:id="0"/>
    </w:p>
    <w:p w14:paraId="002CE96F" w14:textId="4BC82AFE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Article 2: Approve changing the Company’s head office address </w:t>
      </w:r>
      <w:r w:rsidR="00992F20" w:rsidRPr="006E557C">
        <w:rPr>
          <w:rFonts w:ascii="Arial" w:hAnsi="Arial" w:cs="Arial"/>
          <w:color w:val="010000"/>
          <w:sz w:val="20"/>
        </w:rPr>
        <w:t xml:space="preserve">from </w:t>
      </w:r>
      <w:r w:rsidRPr="006E557C">
        <w:rPr>
          <w:rFonts w:ascii="Arial" w:hAnsi="Arial" w:cs="Arial"/>
          <w:color w:val="010000"/>
          <w:sz w:val="20"/>
        </w:rPr>
        <w:t xml:space="preserve">Room 427 - 430 Thanh Dat 1 Building, No. 03 Le Thanh Tong Street, May To Ward, Ngo </w:t>
      </w:r>
      <w:proofErr w:type="spellStart"/>
      <w:r w:rsidRPr="006E557C">
        <w:rPr>
          <w:rFonts w:ascii="Arial" w:hAnsi="Arial" w:cs="Arial"/>
          <w:color w:val="010000"/>
          <w:sz w:val="20"/>
        </w:rPr>
        <w:t>Quyen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6E557C">
        <w:rPr>
          <w:rFonts w:ascii="Arial" w:hAnsi="Arial" w:cs="Arial"/>
          <w:color w:val="010000"/>
          <w:sz w:val="20"/>
        </w:rPr>
        <w:t>Hai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Phong City to No. 05, Lot 2B, New Urban Area, Cat Bi Airport Junction, Dong </w:t>
      </w:r>
      <w:proofErr w:type="spellStart"/>
      <w:r w:rsidRPr="006E557C">
        <w:rPr>
          <w:rFonts w:ascii="Arial" w:hAnsi="Arial" w:cs="Arial"/>
          <w:color w:val="010000"/>
          <w:sz w:val="20"/>
        </w:rPr>
        <w:t>Khe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Ward, Ngo </w:t>
      </w:r>
      <w:proofErr w:type="spellStart"/>
      <w:r w:rsidRPr="006E557C">
        <w:rPr>
          <w:rFonts w:ascii="Arial" w:hAnsi="Arial" w:cs="Arial"/>
          <w:color w:val="010000"/>
          <w:sz w:val="20"/>
        </w:rPr>
        <w:t>Quyen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6E557C">
        <w:rPr>
          <w:rFonts w:ascii="Arial" w:hAnsi="Arial" w:cs="Arial"/>
          <w:color w:val="010000"/>
          <w:sz w:val="20"/>
        </w:rPr>
        <w:t>Hai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Phong City, Vietnam. </w:t>
      </w:r>
    </w:p>
    <w:p w14:paraId="002CE970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Approve amending Clause 3, Article 2 of the Charter of Organization and Operation of Transportation and Trading Services Joint Stock Company as follows:</w:t>
      </w:r>
    </w:p>
    <w:p w14:paraId="002CE971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Article 2:</w:t>
      </w:r>
    </w:p>
    <w:p w14:paraId="002CE972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3. The Company’s head office address: No. 05, Lot 2B, New Urban Area, Cat Bi Airport Junction, Dong </w:t>
      </w:r>
      <w:proofErr w:type="spellStart"/>
      <w:r w:rsidRPr="006E557C">
        <w:rPr>
          <w:rFonts w:ascii="Arial" w:hAnsi="Arial" w:cs="Arial"/>
          <w:color w:val="010000"/>
          <w:sz w:val="20"/>
        </w:rPr>
        <w:t>Khe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Ward, Ngo </w:t>
      </w:r>
      <w:proofErr w:type="spellStart"/>
      <w:r w:rsidRPr="006E557C">
        <w:rPr>
          <w:rFonts w:ascii="Arial" w:hAnsi="Arial" w:cs="Arial"/>
          <w:color w:val="010000"/>
          <w:sz w:val="20"/>
        </w:rPr>
        <w:t>Quyen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6E557C">
        <w:rPr>
          <w:rFonts w:ascii="Arial" w:hAnsi="Arial" w:cs="Arial"/>
          <w:color w:val="010000"/>
          <w:sz w:val="20"/>
        </w:rPr>
        <w:t>Hai</w:t>
      </w:r>
      <w:proofErr w:type="spellEnd"/>
      <w:r w:rsidRPr="006E557C">
        <w:rPr>
          <w:rFonts w:ascii="Arial" w:hAnsi="Arial" w:cs="Arial"/>
          <w:color w:val="010000"/>
          <w:sz w:val="20"/>
        </w:rPr>
        <w:t xml:space="preserve"> Phong City, Vietnam.</w:t>
      </w:r>
    </w:p>
    <w:p w14:paraId="002CE973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Tel: (84-225) 3821037 - 3821260</w:t>
      </w:r>
    </w:p>
    <w:p w14:paraId="002CE974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Fax: (84-225) 3822155</w:t>
      </w:r>
    </w:p>
    <w:p w14:paraId="002CE975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Email: transco@transco.com.vn</w:t>
      </w:r>
    </w:p>
    <w:p w14:paraId="002CE976" w14:textId="77777777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Website: </w:t>
      </w:r>
      <w:hyperlink r:id="rId6">
        <w:r w:rsidRPr="006E557C">
          <w:rPr>
            <w:rFonts w:ascii="Arial" w:hAnsi="Arial" w:cs="Arial"/>
            <w:color w:val="010000"/>
            <w:sz w:val="20"/>
          </w:rPr>
          <w:t>www.transco.com.vn</w:t>
        </w:r>
      </w:hyperlink>
    </w:p>
    <w:p w14:paraId="002CE977" w14:textId="30DCF8FF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>Approve authorizing the Company’s legal representative t</w:t>
      </w:r>
      <w:r w:rsidR="00E81CDD" w:rsidRPr="006E557C">
        <w:rPr>
          <w:rFonts w:ascii="Arial" w:hAnsi="Arial" w:cs="Arial"/>
          <w:color w:val="010000"/>
          <w:sz w:val="20"/>
        </w:rPr>
        <w:t>o</w:t>
      </w:r>
      <w:r w:rsidRPr="006E557C">
        <w:rPr>
          <w:rFonts w:ascii="Arial" w:hAnsi="Arial" w:cs="Arial"/>
          <w:color w:val="010000"/>
          <w:sz w:val="20"/>
        </w:rPr>
        <w:t xml:space="preserve"> carry out procedures for registering a </w:t>
      </w:r>
      <w:proofErr w:type="gramStart"/>
      <w:r w:rsidRPr="006E557C">
        <w:rPr>
          <w:rFonts w:ascii="Arial" w:hAnsi="Arial" w:cs="Arial"/>
          <w:color w:val="010000"/>
          <w:sz w:val="20"/>
        </w:rPr>
        <w:t>change</w:t>
      </w:r>
      <w:proofErr w:type="gramEnd"/>
      <w:r w:rsidRPr="006E557C">
        <w:rPr>
          <w:rFonts w:ascii="Arial" w:hAnsi="Arial" w:cs="Arial"/>
          <w:color w:val="010000"/>
          <w:sz w:val="20"/>
        </w:rPr>
        <w:t xml:space="preserve"> of head office with the competent authorities in accordance with the provisions of law.</w:t>
      </w:r>
    </w:p>
    <w:p w14:paraId="002CE978" w14:textId="58A73E71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Article 3: This General Mandate takes effect from November 22, 2023. Members of the Board of Directors, the Supervisory Board and </w:t>
      </w:r>
      <w:r w:rsidR="00E81CDD" w:rsidRPr="006E557C">
        <w:rPr>
          <w:rFonts w:ascii="Arial" w:hAnsi="Arial" w:cs="Arial"/>
          <w:color w:val="010000"/>
          <w:sz w:val="20"/>
        </w:rPr>
        <w:t xml:space="preserve">the </w:t>
      </w:r>
      <w:r w:rsidRPr="006E557C">
        <w:rPr>
          <w:rFonts w:ascii="Arial" w:hAnsi="Arial" w:cs="Arial"/>
          <w:color w:val="010000"/>
          <w:sz w:val="20"/>
        </w:rPr>
        <w:t>Board of Managers of the Company are responsible for implementing based on this General Mandate.</w:t>
      </w:r>
    </w:p>
    <w:p w14:paraId="002CE979" w14:textId="3C30C78B" w:rsidR="000732FF" w:rsidRPr="006E557C" w:rsidRDefault="00211FAB" w:rsidP="003255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557C">
        <w:rPr>
          <w:rFonts w:ascii="Arial" w:hAnsi="Arial" w:cs="Arial"/>
          <w:color w:val="010000"/>
          <w:sz w:val="20"/>
        </w:rPr>
        <w:t xml:space="preserve">This General Mandate was read and approved at the Extraordinary General Meeting of Shareholders 2023 at 9:30 </w:t>
      </w:r>
      <w:r w:rsidR="006E557C" w:rsidRPr="006E557C">
        <w:rPr>
          <w:rFonts w:ascii="Arial" w:hAnsi="Arial" w:cs="Arial"/>
          <w:color w:val="010000"/>
          <w:sz w:val="20"/>
        </w:rPr>
        <w:t>a</w:t>
      </w:r>
      <w:r w:rsidRPr="006E557C">
        <w:rPr>
          <w:rFonts w:ascii="Arial" w:hAnsi="Arial" w:cs="Arial"/>
          <w:color w:val="010000"/>
          <w:sz w:val="20"/>
        </w:rPr>
        <w:t>.m. on November 22, 2023.</w:t>
      </w:r>
    </w:p>
    <w:sectPr w:rsidR="000732FF" w:rsidRPr="006E557C" w:rsidSect="00211F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F"/>
    <w:rsid w:val="000732FF"/>
    <w:rsid w:val="00211FAB"/>
    <w:rsid w:val="002330CF"/>
    <w:rsid w:val="00325588"/>
    <w:rsid w:val="00583876"/>
    <w:rsid w:val="006E557C"/>
    <w:rsid w:val="00992F20"/>
    <w:rsid w:val="00E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C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34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344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4A67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34A67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D3344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4140"/>
      <w:outlineLvl w:val="1"/>
    </w:pPr>
    <w:rPr>
      <w:rFonts w:ascii="Times New Roman" w:eastAsia="Times New Roman" w:hAnsi="Times New Roman" w:cs="Times New Roman"/>
      <w:b/>
      <w:bCs/>
      <w:color w:val="3D3344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Arial" w:eastAsia="Arial" w:hAnsi="Arial" w:cs="Arial"/>
      <w:color w:val="D34A67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D34A6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34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344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4A67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34A67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D3344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4140"/>
      <w:outlineLvl w:val="1"/>
    </w:pPr>
    <w:rPr>
      <w:rFonts w:ascii="Times New Roman" w:eastAsia="Times New Roman" w:hAnsi="Times New Roman" w:cs="Times New Roman"/>
      <w:b/>
      <w:bCs/>
      <w:color w:val="3D3344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Arial" w:eastAsia="Arial" w:hAnsi="Arial" w:cs="Arial"/>
      <w:color w:val="D34A67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D34A6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c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SCSA+rF2J8V4511UoowcFPWOA==">CgMxLjAyCGguZ2pkZ3hzOAByITFGMGxkWmFDMURtY3B2UFVNY0k4SGpkWEpSMmw2RzRqdw==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2023-11-29T01:32:00Z</dcterms:created>
  <dcterms:modified xsi:type="dcterms:W3CDTF">2023-11-30T03:10:00Z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33382fd898be82d7af414efc9b755e041d6e79bf453c5782837a1668627781e2</vt:lpwstr>
  </property>
</Properties>
</file>