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3EB05" w14:textId="77777777" w:rsidR="00713F0B" w:rsidRPr="0018098C" w:rsidRDefault="00EB51F7" w:rsidP="00FC6B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8098C">
        <w:rPr>
          <w:rFonts w:ascii="Arial" w:hAnsi="Arial" w:cs="Arial"/>
          <w:b/>
          <w:color w:val="010000"/>
          <w:sz w:val="20"/>
        </w:rPr>
        <w:t>HPP: Board Resolution</w:t>
      </w:r>
    </w:p>
    <w:p w14:paraId="4893EB06" w14:textId="77777777" w:rsidR="00713F0B" w:rsidRPr="0018098C" w:rsidRDefault="00EB51F7" w:rsidP="00FC6B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098C">
        <w:rPr>
          <w:rFonts w:ascii="Arial" w:hAnsi="Arial" w:cs="Arial"/>
          <w:color w:val="010000"/>
          <w:sz w:val="20"/>
        </w:rPr>
        <w:t xml:space="preserve">On November 29, 2023, Haiphong Paint Joint Stock Company announced Resolution No. 03/2023/NQ – HDQT as follows: </w:t>
      </w:r>
    </w:p>
    <w:p w14:paraId="4893EB07" w14:textId="6BDE18E9" w:rsidR="00713F0B" w:rsidRPr="0018098C" w:rsidRDefault="00EB51F7" w:rsidP="00FC6B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098C">
        <w:rPr>
          <w:rFonts w:ascii="Arial" w:hAnsi="Arial" w:cs="Arial"/>
          <w:color w:val="010000"/>
          <w:sz w:val="20"/>
        </w:rPr>
        <w:t xml:space="preserve">Article 1: Approve the plan for dividend prepayment of 2023 in cash to </w:t>
      </w:r>
      <w:r w:rsidR="00FC6BA8">
        <w:rPr>
          <w:rFonts w:ascii="Arial" w:hAnsi="Arial" w:cs="Arial"/>
          <w:color w:val="010000"/>
          <w:sz w:val="20"/>
        </w:rPr>
        <w:t>outstanding</w:t>
      </w:r>
      <w:r w:rsidRPr="0018098C">
        <w:rPr>
          <w:rFonts w:ascii="Arial" w:hAnsi="Arial" w:cs="Arial"/>
          <w:color w:val="010000"/>
          <w:sz w:val="20"/>
        </w:rPr>
        <w:t xml:space="preserve"> shareholders of Haiphong Paint Joint Stock Company, specifically:</w:t>
      </w:r>
    </w:p>
    <w:p w14:paraId="4893EB08" w14:textId="77777777" w:rsidR="00713F0B" w:rsidRPr="0018098C" w:rsidRDefault="00EB51F7" w:rsidP="00FC6B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098C">
        <w:rPr>
          <w:rFonts w:ascii="Arial" w:hAnsi="Arial" w:cs="Arial"/>
          <w:color w:val="010000"/>
          <w:sz w:val="20"/>
        </w:rPr>
        <w:t>Expected record date: December 15, 2023.</w:t>
      </w:r>
    </w:p>
    <w:p w14:paraId="4893EB09" w14:textId="472D8293" w:rsidR="00713F0B" w:rsidRPr="0018098C" w:rsidRDefault="00EB51F7" w:rsidP="00FC6B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098C">
        <w:rPr>
          <w:rFonts w:ascii="Arial" w:hAnsi="Arial" w:cs="Arial"/>
          <w:color w:val="010000"/>
          <w:sz w:val="20"/>
        </w:rPr>
        <w:t xml:space="preserve">Exercise rate for common share: 10% (shareholders receive VND 1,000 for every </w:t>
      </w:r>
      <w:r w:rsidR="00087333">
        <w:rPr>
          <w:rFonts w:ascii="Arial" w:hAnsi="Arial" w:cs="Arial"/>
          <w:color w:val="010000"/>
          <w:sz w:val="20"/>
        </w:rPr>
        <w:t>01 share ow</w:t>
      </w:r>
      <w:bookmarkStart w:id="0" w:name="_GoBack"/>
      <w:bookmarkEnd w:id="0"/>
      <w:r w:rsidR="00FC6BA8">
        <w:rPr>
          <w:rFonts w:ascii="Arial" w:hAnsi="Arial" w:cs="Arial"/>
          <w:color w:val="010000"/>
          <w:sz w:val="20"/>
        </w:rPr>
        <w:t>ned</w:t>
      </w:r>
      <w:r w:rsidRPr="0018098C">
        <w:rPr>
          <w:rFonts w:ascii="Arial" w:hAnsi="Arial" w:cs="Arial"/>
          <w:color w:val="010000"/>
          <w:sz w:val="20"/>
        </w:rPr>
        <w:t>)</w:t>
      </w:r>
    </w:p>
    <w:p w14:paraId="4893EB0A" w14:textId="77777777" w:rsidR="00713F0B" w:rsidRPr="0018098C" w:rsidRDefault="00EB51F7" w:rsidP="00FC6B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098C">
        <w:rPr>
          <w:rFonts w:ascii="Arial" w:hAnsi="Arial" w:cs="Arial"/>
          <w:color w:val="010000"/>
          <w:sz w:val="20"/>
        </w:rPr>
        <w:t>Payment source: From profit after tax in 2023.</w:t>
      </w:r>
    </w:p>
    <w:p w14:paraId="4893EB0B" w14:textId="0F132DD9" w:rsidR="00713F0B" w:rsidRPr="0018098C" w:rsidRDefault="00EB51F7" w:rsidP="00FC6B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098C">
        <w:rPr>
          <w:rFonts w:ascii="Arial" w:hAnsi="Arial" w:cs="Arial"/>
          <w:color w:val="010000"/>
          <w:sz w:val="20"/>
        </w:rPr>
        <w:t xml:space="preserve">Execution </w:t>
      </w:r>
      <w:r w:rsidR="00FC6BA8">
        <w:rPr>
          <w:rFonts w:ascii="Arial" w:hAnsi="Arial" w:cs="Arial"/>
          <w:color w:val="010000"/>
          <w:sz w:val="20"/>
        </w:rPr>
        <w:t>date</w:t>
      </w:r>
      <w:r w:rsidRPr="0018098C">
        <w:rPr>
          <w:rFonts w:ascii="Arial" w:hAnsi="Arial" w:cs="Arial"/>
          <w:color w:val="010000"/>
          <w:sz w:val="20"/>
        </w:rPr>
        <w:t>: January 31, 2024.</w:t>
      </w:r>
    </w:p>
    <w:p w14:paraId="4893EB0C" w14:textId="1BF26E2A" w:rsidR="00713F0B" w:rsidRPr="0018098C" w:rsidRDefault="00EB51F7" w:rsidP="00FC6B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098C">
        <w:rPr>
          <w:rFonts w:ascii="Arial" w:hAnsi="Arial" w:cs="Arial"/>
          <w:color w:val="010000"/>
          <w:sz w:val="20"/>
        </w:rPr>
        <w:t>Article 2: Authorize t</w:t>
      </w:r>
      <w:r w:rsidR="00673766" w:rsidRPr="0018098C">
        <w:rPr>
          <w:rFonts w:ascii="Arial" w:hAnsi="Arial" w:cs="Arial"/>
          <w:color w:val="010000"/>
          <w:sz w:val="20"/>
        </w:rPr>
        <w:t>he</w:t>
      </w:r>
      <w:r w:rsidR="00FC6BA8">
        <w:rPr>
          <w:rFonts w:ascii="Arial" w:hAnsi="Arial" w:cs="Arial"/>
          <w:color w:val="010000"/>
          <w:sz w:val="20"/>
        </w:rPr>
        <w:t xml:space="preserve"> Managing Director</w:t>
      </w:r>
      <w:r w:rsidRPr="0018098C">
        <w:rPr>
          <w:rFonts w:ascii="Arial" w:hAnsi="Arial" w:cs="Arial"/>
          <w:color w:val="010000"/>
          <w:sz w:val="20"/>
        </w:rPr>
        <w:t xml:space="preserve"> to sign documents and dossiers related to dividend prepayment of 2023 in cash to submit to relevant authorities.</w:t>
      </w:r>
    </w:p>
    <w:p w14:paraId="4893EB0D" w14:textId="304D3168" w:rsidR="00713F0B" w:rsidRPr="0018098C" w:rsidRDefault="00EB51F7" w:rsidP="00FC6BA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098C">
        <w:rPr>
          <w:rFonts w:ascii="Arial" w:hAnsi="Arial" w:cs="Arial"/>
          <w:color w:val="010000"/>
          <w:sz w:val="20"/>
        </w:rPr>
        <w:t>Article 3: This</w:t>
      </w:r>
      <w:r w:rsidR="00FC6BA8">
        <w:rPr>
          <w:rFonts w:ascii="Arial" w:hAnsi="Arial" w:cs="Arial"/>
          <w:color w:val="010000"/>
          <w:sz w:val="20"/>
        </w:rPr>
        <w:t xml:space="preserve"> Board</w:t>
      </w:r>
      <w:r w:rsidRPr="0018098C">
        <w:rPr>
          <w:rFonts w:ascii="Arial" w:hAnsi="Arial" w:cs="Arial"/>
          <w:color w:val="010000"/>
          <w:sz w:val="20"/>
        </w:rPr>
        <w:t xml:space="preserve"> Resolution takes effect from the date of its signing. Members of the Board of Directors and </w:t>
      </w:r>
      <w:r w:rsidR="00FC6BA8">
        <w:rPr>
          <w:rFonts w:ascii="Arial" w:hAnsi="Arial" w:cs="Arial"/>
          <w:color w:val="010000"/>
          <w:sz w:val="20"/>
        </w:rPr>
        <w:t>Executive Board</w:t>
      </w:r>
      <w:r w:rsidRPr="0018098C">
        <w:rPr>
          <w:rFonts w:ascii="Arial" w:hAnsi="Arial" w:cs="Arial"/>
          <w:color w:val="010000"/>
          <w:sz w:val="20"/>
        </w:rPr>
        <w:t xml:space="preserve"> of the Company are responsible for implementing this Resolution.</w:t>
      </w:r>
    </w:p>
    <w:sectPr w:rsidR="00713F0B" w:rsidRPr="0018098C" w:rsidSect="00830CD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7168"/>
    <w:multiLevelType w:val="multilevel"/>
    <w:tmpl w:val="E3B64E76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0B"/>
    <w:rsid w:val="00087333"/>
    <w:rsid w:val="0018098C"/>
    <w:rsid w:val="0024515C"/>
    <w:rsid w:val="00673766"/>
    <w:rsid w:val="00713F0B"/>
    <w:rsid w:val="00830CD8"/>
    <w:rsid w:val="00B77379"/>
    <w:rsid w:val="00EB51F7"/>
    <w:rsid w:val="00F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3EB05"/>
  <w15:docId w15:val="{94D47FCA-4A54-452D-A923-EFE3606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0405C"/>
      <w:sz w:val="38"/>
      <w:szCs w:val="3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sz w:val="15"/>
      <w:szCs w:val="15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left="360" w:firstLine="1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Times New Roman" w:eastAsia="Times New Roman" w:hAnsi="Times New Roman" w:cs="Times New Roman"/>
      <w:color w:val="D0405C"/>
      <w:sz w:val="38"/>
      <w:szCs w:val="38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smallCaps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jyLz5Eb1xJdzph0RE4Ix2z+X5g==">CgMxLjA4AHIhMXFWZDBGY0dubmFYSkRBMmVTWTBITjl0X1VlRWNMWXV4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Duc Quan</dc:creator>
  <cp:lastModifiedBy>Nguyen Duc Quan</cp:lastModifiedBy>
  <cp:revision>3</cp:revision>
  <dcterms:created xsi:type="dcterms:W3CDTF">2023-12-01T03:23:00Z</dcterms:created>
  <dcterms:modified xsi:type="dcterms:W3CDTF">2023-12-01T03:23:00Z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02adb4b01edf67dc2f807932197dc273a251b735b2aebded39dc3dd15d9a97d8</vt:lpwstr>
  </property>
</Properties>
</file>