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F421D" w:rsidRPr="00BA68E5" w:rsidRDefault="00D578B2" w:rsidP="00D578B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174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BA68E5">
        <w:rPr>
          <w:rFonts w:ascii="Arial" w:hAnsi="Arial" w:cs="Arial"/>
          <w:b/>
          <w:color w:val="010000"/>
          <w:sz w:val="20"/>
        </w:rPr>
        <w:t>DRI: Board Resolution</w:t>
      </w:r>
    </w:p>
    <w:p w14:paraId="00000002" w14:textId="77777777" w:rsidR="009F421D" w:rsidRPr="00BA68E5" w:rsidRDefault="00D578B2" w:rsidP="00D578B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1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68E5">
        <w:rPr>
          <w:rFonts w:ascii="Arial" w:hAnsi="Arial" w:cs="Arial"/>
          <w:color w:val="010000"/>
          <w:sz w:val="20"/>
        </w:rPr>
        <w:t xml:space="preserve">On December 08, 2023, </w:t>
      </w:r>
      <w:proofErr w:type="spellStart"/>
      <w:r w:rsidRPr="00BA68E5">
        <w:rPr>
          <w:rFonts w:ascii="Arial" w:hAnsi="Arial" w:cs="Arial"/>
          <w:color w:val="010000"/>
          <w:sz w:val="20"/>
        </w:rPr>
        <w:t>Dak</w:t>
      </w:r>
      <w:proofErr w:type="spellEnd"/>
      <w:r w:rsidRPr="00BA68E5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BA68E5">
        <w:rPr>
          <w:rFonts w:ascii="Arial" w:hAnsi="Arial" w:cs="Arial"/>
          <w:color w:val="010000"/>
          <w:sz w:val="20"/>
        </w:rPr>
        <w:t>Lak</w:t>
      </w:r>
      <w:proofErr w:type="spellEnd"/>
      <w:r w:rsidRPr="00BA68E5">
        <w:rPr>
          <w:rFonts w:ascii="Arial" w:hAnsi="Arial" w:cs="Arial"/>
          <w:color w:val="010000"/>
          <w:sz w:val="20"/>
        </w:rPr>
        <w:t xml:space="preserve"> Rubber Investment Joint Stock Company announced Resolution No. 09/NQ-HDQT as follows:</w:t>
      </w:r>
    </w:p>
    <w:p w14:paraId="00000003" w14:textId="004A591D" w:rsidR="009F421D" w:rsidRPr="00BA68E5" w:rsidRDefault="00D578B2" w:rsidP="00D578B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68E5">
        <w:rPr>
          <w:rFonts w:ascii="Arial" w:hAnsi="Arial" w:cs="Arial"/>
          <w:color w:val="010000"/>
          <w:sz w:val="20"/>
        </w:rPr>
        <w:t xml:space="preserve">‎‎Article 1. Approve to make </w:t>
      </w:r>
      <w:r w:rsidR="00BA68E5" w:rsidRPr="00BA68E5">
        <w:rPr>
          <w:rFonts w:ascii="Arial" w:hAnsi="Arial" w:cs="Arial"/>
          <w:color w:val="010000"/>
          <w:sz w:val="20"/>
        </w:rPr>
        <w:t>a</w:t>
      </w:r>
      <w:r w:rsidRPr="00BA68E5">
        <w:rPr>
          <w:rFonts w:ascii="Arial" w:hAnsi="Arial" w:cs="Arial"/>
          <w:color w:val="010000"/>
          <w:sz w:val="20"/>
        </w:rPr>
        <w:t xml:space="preserve"> dividend </w:t>
      </w:r>
      <w:r w:rsidR="00BA68E5" w:rsidRPr="00BA68E5">
        <w:rPr>
          <w:rFonts w:ascii="Arial" w:hAnsi="Arial" w:cs="Arial"/>
          <w:color w:val="010000"/>
          <w:sz w:val="20"/>
        </w:rPr>
        <w:t>pre</w:t>
      </w:r>
      <w:r w:rsidRPr="00BA68E5">
        <w:rPr>
          <w:rFonts w:ascii="Arial" w:hAnsi="Arial" w:cs="Arial"/>
          <w:color w:val="010000"/>
          <w:sz w:val="20"/>
        </w:rPr>
        <w:t xml:space="preserve">payment in cash for 2023 to the shareholders of </w:t>
      </w:r>
      <w:proofErr w:type="spellStart"/>
      <w:r w:rsidRPr="00BA68E5">
        <w:rPr>
          <w:rFonts w:ascii="Arial" w:hAnsi="Arial" w:cs="Arial"/>
          <w:color w:val="010000"/>
          <w:sz w:val="20"/>
        </w:rPr>
        <w:t>Dak</w:t>
      </w:r>
      <w:proofErr w:type="spellEnd"/>
      <w:r w:rsidRPr="00BA68E5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BA68E5">
        <w:rPr>
          <w:rFonts w:ascii="Arial" w:hAnsi="Arial" w:cs="Arial"/>
          <w:color w:val="010000"/>
          <w:sz w:val="20"/>
        </w:rPr>
        <w:t>Lak</w:t>
      </w:r>
      <w:proofErr w:type="spellEnd"/>
      <w:r w:rsidRPr="00BA68E5">
        <w:rPr>
          <w:rFonts w:ascii="Arial" w:hAnsi="Arial" w:cs="Arial"/>
          <w:color w:val="010000"/>
          <w:sz w:val="20"/>
        </w:rPr>
        <w:t xml:space="preserve"> Rubber Investment Joint Stock Company, specifically as follows:</w:t>
      </w:r>
    </w:p>
    <w:p w14:paraId="00000004" w14:textId="46044A84" w:rsidR="009F421D" w:rsidRPr="00BA68E5" w:rsidRDefault="00BA68E5" w:rsidP="00D57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1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68E5">
        <w:rPr>
          <w:rFonts w:ascii="Arial" w:hAnsi="Arial" w:cs="Arial"/>
          <w:color w:val="010000"/>
          <w:sz w:val="20"/>
        </w:rPr>
        <w:t>Prepayment</w:t>
      </w:r>
      <w:r w:rsidR="00D578B2" w:rsidRPr="00BA68E5">
        <w:rPr>
          <w:rFonts w:ascii="Arial" w:hAnsi="Arial" w:cs="Arial"/>
          <w:color w:val="010000"/>
          <w:sz w:val="20"/>
        </w:rPr>
        <w:t xml:space="preserve"> rate</w:t>
      </w:r>
      <w:r w:rsidRPr="00BA68E5">
        <w:rPr>
          <w:rFonts w:ascii="Arial" w:hAnsi="Arial" w:cs="Arial"/>
          <w:color w:val="010000"/>
          <w:sz w:val="20"/>
        </w:rPr>
        <w:t>:</w:t>
      </w:r>
      <w:r w:rsidR="00D578B2" w:rsidRPr="00BA68E5">
        <w:rPr>
          <w:rFonts w:ascii="Arial" w:hAnsi="Arial" w:cs="Arial"/>
          <w:color w:val="010000"/>
          <w:sz w:val="20"/>
        </w:rPr>
        <w:t xml:space="preserve"> 3%/share (1 shares receive VND 300).</w:t>
      </w:r>
    </w:p>
    <w:p w14:paraId="00000005" w14:textId="77777777" w:rsidR="009F421D" w:rsidRPr="00BA68E5" w:rsidRDefault="00D578B2" w:rsidP="00D57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1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68E5">
        <w:rPr>
          <w:rFonts w:ascii="Arial" w:hAnsi="Arial" w:cs="Arial"/>
          <w:color w:val="010000"/>
          <w:sz w:val="20"/>
        </w:rPr>
        <w:t>Record date for the list of shareholders: December 25, 2023</w:t>
      </w:r>
    </w:p>
    <w:p w14:paraId="00000006" w14:textId="77777777" w:rsidR="009F421D" w:rsidRPr="00BA68E5" w:rsidRDefault="00D578B2" w:rsidP="00D57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1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68E5">
        <w:rPr>
          <w:rFonts w:ascii="Arial" w:hAnsi="Arial" w:cs="Arial"/>
          <w:color w:val="010000"/>
          <w:sz w:val="20"/>
        </w:rPr>
        <w:t>Date of payment: January 12, 2024</w:t>
      </w:r>
    </w:p>
    <w:p w14:paraId="00000007" w14:textId="7872E54A" w:rsidR="009F421D" w:rsidRPr="00BA68E5" w:rsidRDefault="00D578B2" w:rsidP="00D57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9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68E5">
        <w:rPr>
          <w:rFonts w:ascii="Arial" w:hAnsi="Arial" w:cs="Arial"/>
          <w:color w:val="010000"/>
          <w:sz w:val="20"/>
        </w:rPr>
        <w:t xml:space="preserve">The source of funds for dividend payment: Temporarily using funds </w:t>
      </w:r>
      <w:r w:rsidR="00BA68E5" w:rsidRPr="00BA68E5">
        <w:rPr>
          <w:rFonts w:ascii="Arial" w:hAnsi="Arial" w:cs="Arial"/>
          <w:color w:val="010000"/>
          <w:sz w:val="20"/>
        </w:rPr>
        <w:t xml:space="preserve">that </w:t>
      </w:r>
      <w:proofErr w:type="spellStart"/>
      <w:r w:rsidRPr="00BA68E5">
        <w:rPr>
          <w:rFonts w:ascii="Arial" w:hAnsi="Arial" w:cs="Arial"/>
          <w:color w:val="010000"/>
          <w:sz w:val="20"/>
        </w:rPr>
        <w:t>Daklaoruco</w:t>
      </w:r>
      <w:proofErr w:type="spellEnd"/>
      <w:r w:rsidRPr="00BA68E5">
        <w:rPr>
          <w:rFonts w:ascii="Arial" w:hAnsi="Arial" w:cs="Arial"/>
          <w:color w:val="010000"/>
          <w:sz w:val="20"/>
        </w:rPr>
        <w:t xml:space="preserve"> repa</w:t>
      </w:r>
      <w:r w:rsidR="00BA68E5" w:rsidRPr="00BA68E5">
        <w:rPr>
          <w:rFonts w:ascii="Arial" w:hAnsi="Arial" w:cs="Arial"/>
          <w:color w:val="010000"/>
          <w:sz w:val="20"/>
        </w:rPr>
        <w:t>id for</w:t>
      </w:r>
      <w:r w:rsidRPr="00BA68E5">
        <w:rPr>
          <w:rFonts w:ascii="Arial" w:hAnsi="Arial" w:cs="Arial"/>
          <w:color w:val="010000"/>
          <w:sz w:val="20"/>
        </w:rPr>
        <w:t xml:space="preserve"> a </w:t>
      </w:r>
      <w:r w:rsidR="00BA68E5" w:rsidRPr="00BA68E5">
        <w:rPr>
          <w:rFonts w:ascii="Arial" w:hAnsi="Arial" w:cs="Arial"/>
          <w:color w:val="010000"/>
          <w:sz w:val="20"/>
        </w:rPr>
        <w:t xml:space="preserve">loan of </w:t>
      </w:r>
      <w:r w:rsidRPr="00BA68E5">
        <w:rPr>
          <w:rFonts w:ascii="Arial" w:hAnsi="Arial" w:cs="Arial"/>
          <w:color w:val="010000"/>
          <w:sz w:val="20"/>
        </w:rPr>
        <w:t>USD 1,000,000.</w:t>
      </w:r>
    </w:p>
    <w:p w14:paraId="00000008" w14:textId="1EF42AA4" w:rsidR="009F421D" w:rsidRPr="00BA68E5" w:rsidRDefault="00D578B2" w:rsidP="00D57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2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68E5">
        <w:rPr>
          <w:rFonts w:ascii="Arial" w:hAnsi="Arial" w:cs="Arial"/>
          <w:color w:val="010000"/>
          <w:sz w:val="20"/>
        </w:rPr>
        <w:t xml:space="preserve">Assigned the General Manager </w:t>
      </w:r>
      <w:r w:rsidR="00BA68E5" w:rsidRPr="00BA68E5">
        <w:rPr>
          <w:rFonts w:ascii="Arial" w:hAnsi="Arial" w:cs="Arial"/>
          <w:color w:val="010000"/>
          <w:sz w:val="20"/>
        </w:rPr>
        <w:t>of</w:t>
      </w:r>
      <w:r w:rsidRPr="00BA68E5">
        <w:rPr>
          <w:rFonts w:ascii="Arial" w:hAnsi="Arial" w:cs="Arial"/>
          <w:color w:val="010000"/>
          <w:sz w:val="20"/>
        </w:rPr>
        <w:t xml:space="preserve"> DRI to prepare the necessary conditions to implement the dividend </w:t>
      </w:r>
      <w:r w:rsidR="00BA68E5" w:rsidRPr="00BA68E5">
        <w:rPr>
          <w:rFonts w:ascii="Arial" w:hAnsi="Arial" w:cs="Arial"/>
          <w:color w:val="010000"/>
          <w:sz w:val="20"/>
        </w:rPr>
        <w:t>pre</w:t>
      </w:r>
      <w:r w:rsidRPr="00BA68E5">
        <w:rPr>
          <w:rFonts w:ascii="Arial" w:hAnsi="Arial" w:cs="Arial"/>
          <w:color w:val="010000"/>
          <w:sz w:val="20"/>
        </w:rPr>
        <w:t>payment for the year 2023 according to legal regulations.</w:t>
      </w:r>
    </w:p>
    <w:p w14:paraId="00000009" w14:textId="30B72B91" w:rsidR="009F421D" w:rsidRPr="00BA68E5" w:rsidRDefault="00D578B2" w:rsidP="00D578B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68E5">
        <w:rPr>
          <w:rFonts w:ascii="Arial" w:hAnsi="Arial" w:cs="Arial"/>
          <w:color w:val="010000"/>
          <w:sz w:val="20"/>
        </w:rPr>
        <w:t xml:space="preserve">‎‎Article 2. </w:t>
      </w:r>
      <w:proofErr w:type="spellStart"/>
      <w:r w:rsidRPr="00BA68E5">
        <w:rPr>
          <w:rFonts w:ascii="Arial" w:hAnsi="Arial" w:cs="Arial"/>
          <w:color w:val="010000"/>
          <w:sz w:val="20"/>
        </w:rPr>
        <w:t>Assigne</w:t>
      </w:r>
      <w:proofErr w:type="spellEnd"/>
      <w:r w:rsidR="00BA68E5" w:rsidRPr="00BA68E5">
        <w:rPr>
          <w:rFonts w:ascii="Arial" w:hAnsi="Arial" w:cs="Arial"/>
          <w:color w:val="010000"/>
          <w:sz w:val="20"/>
        </w:rPr>
        <w:t xml:space="preserve"> </w:t>
      </w:r>
      <w:r w:rsidRPr="00BA68E5">
        <w:rPr>
          <w:rFonts w:ascii="Arial" w:hAnsi="Arial" w:cs="Arial"/>
          <w:color w:val="010000"/>
          <w:sz w:val="20"/>
        </w:rPr>
        <w:t xml:space="preserve">DRI to work with </w:t>
      </w:r>
      <w:proofErr w:type="spellStart"/>
      <w:r w:rsidRPr="00BA68E5">
        <w:rPr>
          <w:rFonts w:ascii="Arial" w:hAnsi="Arial" w:cs="Arial"/>
          <w:color w:val="010000"/>
          <w:sz w:val="20"/>
        </w:rPr>
        <w:t>Daklaoruco</w:t>
      </w:r>
      <w:proofErr w:type="spellEnd"/>
      <w:r w:rsidRPr="00BA68E5">
        <w:rPr>
          <w:rFonts w:ascii="Arial" w:hAnsi="Arial" w:cs="Arial"/>
          <w:color w:val="010000"/>
          <w:sz w:val="20"/>
        </w:rPr>
        <w:t xml:space="preserve"> to balance funds and transfer USD 1,000,000 to DRI in December 2023.</w:t>
      </w:r>
    </w:p>
    <w:p w14:paraId="0000000A" w14:textId="032EFF11" w:rsidR="009F421D" w:rsidRPr="00BA68E5" w:rsidRDefault="00D578B2" w:rsidP="00D578B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68E5">
        <w:rPr>
          <w:rFonts w:ascii="Arial" w:hAnsi="Arial" w:cs="Arial"/>
          <w:color w:val="010000"/>
          <w:sz w:val="20"/>
        </w:rPr>
        <w:t xml:space="preserve">‎‎Article 3. This Resolution takes effect on the date of its signing. Members of the Board of Directors, </w:t>
      </w:r>
      <w:proofErr w:type="gramStart"/>
      <w:r w:rsidRPr="00BA68E5">
        <w:rPr>
          <w:rFonts w:ascii="Arial" w:hAnsi="Arial" w:cs="Arial"/>
          <w:color w:val="010000"/>
          <w:sz w:val="20"/>
        </w:rPr>
        <w:t>the</w:t>
      </w:r>
      <w:proofErr w:type="gramEnd"/>
      <w:r w:rsidRPr="00BA68E5">
        <w:rPr>
          <w:rFonts w:ascii="Arial" w:hAnsi="Arial" w:cs="Arial"/>
          <w:color w:val="010000"/>
          <w:sz w:val="20"/>
        </w:rPr>
        <w:t xml:space="preserve"> General Manager </w:t>
      </w:r>
      <w:r w:rsidR="00BA68E5" w:rsidRPr="00BA68E5">
        <w:rPr>
          <w:rFonts w:ascii="Arial" w:hAnsi="Arial" w:cs="Arial"/>
          <w:color w:val="010000"/>
          <w:sz w:val="20"/>
        </w:rPr>
        <w:t xml:space="preserve">of </w:t>
      </w:r>
      <w:r w:rsidRPr="00BA68E5">
        <w:rPr>
          <w:rFonts w:ascii="Arial" w:hAnsi="Arial" w:cs="Arial"/>
          <w:color w:val="010000"/>
          <w:sz w:val="20"/>
        </w:rPr>
        <w:t xml:space="preserve">DRI and the Manager of </w:t>
      </w:r>
      <w:proofErr w:type="spellStart"/>
      <w:r w:rsidRPr="00BA68E5">
        <w:rPr>
          <w:rFonts w:ascii="Arial" w:hAnsi="Arial" w:cs="Arial"/>
          <w:color w:val="010000"/>
          <w:sz w:val="20"/>
        </w:rPr>
        <w:t>Daklaoruco</w:t>
      </w:r>
      <w:proofErr w:type="spellEnd"/>
      <w:r w:rsidRPr="00BA68E5">
        <w:rPr>
          <w:rFonts w:ascii="Arial" w:hAnsi="Arial" w:cs="Arial"/>
          <w:color w:val="010000"/>
          <w:sz w:val="20"/>
        </w:rPr>
        <w:t xml:space="preserve"> are responsible for the implementation of this Resolution.</w:t>
      </w:r>
    </w:p>
    <w:sectPr w:rsidR="009F421D" w:rsidRPr="00BA68E5" w:rsidSect="00D578B2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C5C73"/>
    <w:multiLevelType w:val="multilevel"/>
    <w:tmpl w:val="E2CE7D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1D"/>
    <w:rsid w:val="006A5749"/>
    <w:rsid w:val="009F421D"/>
    <w:rsid w:val="00BA68E5"/>
    <w:rsid w:val="00C13DA4"/>
    <w:rsid w:val="00D5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E2D30"/>
  <w15:docId w15:val="{CF614E42-D775-44C3-9125-12A3F427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8taBF7TSX0qVhKuO5tsSOCH3g==">CgMxLjAyCWlkLmdqZGd4czIKaWQuMzBqMHpsbDIKaWQuMWZvYjl0ZTIKaWQuM3pueXNoNzIKaWQuMmV0OTJwMDgAciExWjJDZzZrYmZuYXBjQ0x4Rm9aeDlZbllsc3NSWlV5a0g=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2023-12-13T04:10:00Z</dcterms:created>
  <dcterms:modified xsi:type="dcterms:W3CDTF">2023-12-13T04:10:00Z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3b1576ce90802a9b60ae4969d807982cced86a979603fe633b1679673b057f25</vt:lpwstr>
  </property>
</Properties>
</file>