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22F9" w:rsidRPr="00BE418F" w:rsidRDefault="00BC24CB" w:rsidP="00BC24C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E418F">
        <w:rPr>
          <w:rFonts w:ascii="Arial" w:hAnsi="Arial" w:cs="Arial"/>
          <w:b/>
          <w:color w:val="010000"/>
          <w:sz w:val="20"/>
        </w:rPr>
        <w:t>HCT: Board Resolution</w:t>
      </w:r>
    </w:p>
    <w:p w14:paraId="00000002" w14:textId="750E2B11" w:rsidR="003922F9" w:rsidRPr="00BE418F" w:rsidRDefault="00BC24CB" w:rsidP="00BC24C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BE418F">
        <w:rPr>
          <w:rFonts w:ascii="Arial" w:hAnsi="Arial" w:cs="Arial"/>
          <w:color w:val="010000"/>
          <w:sz w:val="20"/>
        </w:rPr>
        <w:t xml:space="preserve">On December 8, 2023, Hai Phong Cement Transport and Trading JSC announced Resolution No. 67/NQ-HDQT on agreeing on the operational plan of the Hong Bang 68 ship and </w:t>
      </w:r>
      <w:r w:rsidR="004611B6" w:rsidRPr="00BE418F">
        <w:rPr>
          <w:rFonts w:ascii="Arial" w:hAnsi="Arial" w:cs="Arial"/>
          <w:color w:val="010000"/>
          <w:sz w:val="20"/>
        </w:rPr>
        <w:t>developing</w:t>
      </w:r>
      <w:r w:rsidRPr="00BE418F">
        <w:rPr>
          <w:rFonts w:ascii="Arial" w:hAnsi="Arial" w:cs="Arial"/>
          <w:color w:val="010000"/>
          <w:sz w:val="20"/>
        </w:rPr>
        <w:t xml:space="preserve"> a business </w:t>
      </w:r>
      <w:r w:rsidR="004611B6" w:rsidRPr="00BE418F">
        <w:rPr>
          <w:rFonts w:ascii="Arial" w:hAnsi="Arial" w:cs="Arial"/>
          <w:color w:val="010000"/>
          <w:sz w:val="20"/>
        </w:rPr>
        <w:t xml:space="preserve">and </w:t>
      </w:r>
      <w:r w:rsidRPr="00BE418F">
        <w:rPr>
          <w:rFonts w:ascii="Arial" w:hAnsi="Arial" w:cs="Arial"/>
          <w:color w:val="010000"/>
          <w:sz w:val="20"/>
        </w:rPr>
        <w:t>production plan for 2024 as follows:</w:t>
      </w:r>
    </w:p>
    <w:p w14:paraId="00000003" w14:textId="77777777" w:rsidR="003922F9" w:rsidRPr="00BE418F" w:rsidRDefault="00BC24CB" w:rsidP="00BC24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418F">
        <w:rPr>
          <w:rFonts w:ascii="Arial" w:hAnsi="Arial" w:cs="Arial"/>
          <w:color w:val="010000"/>
          <w:sz w:val="20"/>
        </w:rPr>
        <w:t>‎‎Article 1. Approve the specific contents as follows:</w:t>
      </w:r>
    </w:p>
    <w:p w14:paraId="00000004" w14:textId="77777777" w:rsidR="003922F9" w:rsidRPr="00BE418F" w:rsidRDefault="00BC24CB" w:rsidP="00BC24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0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418F">
        <w:rPr>
          <w:rFonts w:ascii="Arial" w:hAnsi="Arial" w:cs="Arial"/>
          <w:color w:val="010000"/>
          <w:sz w:val="20"/>
        </w:rPr>
        <w:t>Approve the plan to stop the operation of the Hong Bang 68 ship from 2024.</w:t>
      </w:r>
    </w:p>
    <w:p w14:paraId="22B8B00D" w14:textId="1333066F" w:rsidR="00BE418F" w:rsidRPr="00BE418F" w:rsidRDefault="00BC24CB" w:rsidP="00BE4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0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418F">
        <w:rPr>
          <w:rFonts w:ascii="Arial" w:hAnsi="Arial" w:cs="Arial"/>
          <w:color w:val="010000"/>
          <w:sz w:val="20"/>
        </w:rPr>
        <w:t>Approve the</w:t>
      </w:r>
      <w:r w:rsidR="004611B6" w:rsidRPr="00BE418F">
        <w:rPr>
          <w:rFonts w:ascii="Arial" w:hAnsi="Arial" w:cs="Arial"/>
          <w:color w:val="010000"/>
          <w:sz w:val="20"/>
        </w:rPr>
        <w:t xml:space="preserve"> development</w:t>
      </w:r>
      <w:r w:rsidRPr="00BE418F">
        <w:rPr>
          <w:rFonts w:ascii="Arial" w:hAnsi="Arial" w:cs="Arial"/>
          <w:color w:val="010000"/>
          <w:sz w:val="20"/>
        </w:rPr>
        <w:t xml:space="preserve"> of the business </w:t>
      </w:r>
      <w:r w:rsidR="004611B6" w:rsidRPr="00BE418F">
        <w:rPr>
          <w:rFonts w:ascii="Arial" w:hAnsi="Arial" w:cs="Arial"/>
          <w:color w:val="010000"/>
          <w:sz w:val="20"/>
        </w:rPr>
        <w:t xml:space="preserve">and </w:t>
      </w:r>
      <w:r w:rsidRPr="00BE418F">
        <w:rPr>
          <w:rFonts w:ascii="Arial" w:hAnsi="Arial" w:cs="Arial"/>
          <w:color w:val="010000"/>
          <w:sz w:val="20"/>
        </w:rPr>
        <w:t xml:space="preserve">production plan </w:t>
      </w:r>
      <w:r w:rsidR="004611B6" w:rsidRPr="00BE418F">
        <w:rPr>
          <w:rFonts w:ascii="Arial" w:hAnsi="Arial" w:cs="Arial"/>
          <w:color w:val="010000"/>
          <w:sz w:val="20"/>
        </w:rPr>
        <w:t>for</w:t>
      </w:r>
      <w:r w:rsidRPr="00BE418F">
        <w:rPr>
          <w:rFonts w:ascii="Arial" w:hAnsi="Arial" w:cs="Arial"/>
          <w:color w:val="010000"/>
          <w:sz w:val="20"/>
        </w:rPr>
        <w:t xml:space="preserve"> 2024.</w:t>
      </w:r>
    </w:p>
    <w:p w14:paraId="0737F7BE" w14:textId="77777777" w:rsidR="00BE418F" w:rsidRPr="00BE418F" w:rsidRDefault="00BE418F" w:rsidP="00BE418F">
      <w:pPr>
        <w:pStyle w:val="Chthchbng0"/>
        <w:tabs>
          <w:tab w:val="left" w:pos="360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>The Executive Board reports on reviewing and developing the 2024 plan according to the plan to terminate the operation of Hong Bang 68 ship with a number of specific main targets:</w:t>
      </w:r>
    </w:p>
    <w:p w14:paraId="0927F5E4" w14:textId="77777777" w:rsidR="00BE418F" w:rsidRPr="00BE418F" w:rsidRDefault="00BE418F" w:rsidP="00BE418F">
      <w:pPr>
        <w:pStyle w:val="Chthchbng0"/>
        <w:numPr>
          <w:ilvl w:val="1"/>
          <w:numId w:val="2"/>
        </w:numPr>
        <w:tabs>
          <w:tab w:val="left" w:pos="360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>Output: 707,080 tons</w:t>
      </w:r>
    </w:p>
    <w:p w14:paraId="5D10D257" w14:textId="77777777" w:rsidR="00BE418F" w:rsidRPr="00BE418F" w:rsidRDefault="00BE418F" w:rsidP="00BE418F">
      <w:pPr>
        <w:pStyle w:val="Khc0"/>
        <w:numPr>
          <w:ilvl w:val="0"/>
          <w:numId w:val="4"/>
        </w:numPr>
        <w:tabs>
          <w:tab w:val="left" w:pos="36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>Shipping and loading output: 688,660 tons</w:t>
      </w:r>
    </w:p>
    <w:p w14:paraId="69623B61" w14:textId="77777777" w:rsidR="00BE418F" w:rsidRPr="00BE418F" w:rsidRDefault="00BE418F" w:rsidP="00BE418F">
      <w:pPr>
        <w:pStyle w:val="Chthchbng0"/>
        <w:numPr>
          <w:ilvl w:val="0"/>
          <w:numId w:val="5"/>
        </w:numPr>
        <w:tabs>
          <w:tab w:val="left" w:pos="36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 xml:space="preserve">Cement consumption output: 18,420 tons </w:t>
      </w:r>
    </w:p>
    <w:p w14:paraId="788CE807" w14:textId="77777777" w:rsidR="00BE418F" w:rsidRPr="00BE418F" w:rsidRDefault="00BE418F" w:rsidP="00BE418F">
      <w:pPr>
        <w:pStyle w:val="Chthchbng0"/>
        <w:numPr>
          <w:ilvl w:val="1"/>
          <w:numId w:val="2"/>
        </w:numPr>
        <w:tabs>
          <w:tab w:val="left" w:pos="360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>Total revenue: VND 47,257 billion</w:t>
      </w:r>
    </w:p>
    <w:p w14:paraId="50AE550B" w14:textId="77777777" w:rsidR="00BE418F" w:rsidRPr="00BE418F" w:rsidRDefault="00BE418F" w:rsidP="00BE418F">
      <w:pPr>
        <w:pStyle w:val="Chthchbng0"/>
        <w:numPr>
          <w:ilvl w:val="0"/>
          <w:numId w:val="6"/>
        </w:numPr>
        <w:tabs>
          <w:tab w:val="left" w:pos="36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>Net revenue from goods sales &amp; service provision: VND 45,897 billion</w:t>
      </w:r>
    </w:p>
    <w:p w14:paraId="4B01749E" w14:textId="77777777" w:rsidR="00BE418F" w:rsidRPr="00BE418F" w:rsidRDefault="00BE418F" w:rsidP="00BE418F">
      <w:pPr>
        <w:pStyle w:val="Chthchbng0"/>
        <w:numPr>
          <w:ilvl w:val="0"/>
          <w:numId w:val="7"/>
        </w:numPr>
        <w:tabs>
          <w:tab w:val="left" w:pos="36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>Revenue from financial activities: VND 0.450 billion</w:t>
      </w:r>
    </w:p>
    <w:p w14:paraId="11E3A146" w14:textId="56EA2092" w:rsidR="00BE418F" w:rsidRPr="00BE418F" w:rsidRDefault="00BE418F" w:rsidP="00BE418F">
      <w:pPr>
        <w:pStyle w:val="Chthchbng0"/>
        <w:numPr>
          <w:ilvl w:val="0"/>
          <w:numId w:val="8"/>
        </w:numPr>
        <w:tabs>
          <w:tab w:val="left" w:pos="36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>Other income: VND 0</w:t>
      </w:r>
      <w:r w:rsidRPr="00BE418F">
        <w:rPr>
          <w:rFonts w:ascii="Arial" w:hAnsi="Arial" w:cs="Arial"/>
          <w:color w:val="010000"/>
          <w:sz w:val="20"/>
        </w:rPr>
        <w:t>.</w:t>
      </w:r>
      <w:r w:rsidRPr="00BE418F">
        <w:rPr>
          <w:rFonts w:ascii="Arial" w:hAnsi="Arial" w:cs="Arial"/>
          <w:color w:val="010000"/>
          <w:sz w:val="20"/>
        </w:rPr>
        <w:t>910 billion</w:t>
      </w:r>
    </w:p>
    <w:p w14:paraId="64AEC608" w14:textId="77777777" w:rsidR="00BE418F" w:rsidRPr="00BE418F" w:rsidRDefault="00BE418F" w:rsidP="00BE418F">
      <w:pPr>
        <w:pStyle w:val="Chthchbng0"/>
        <w:numPr>
          <w:ilvl w:val="1"/>
          <w:numId w:val="2"/>
        </w:numPr>
        <w:tabs>
          <w:tab w:val="left" w:pos="360"/>
          <w:tab w:val="left" w:pos="1163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>Profit:</w:t>
      </w:r>
    </w:p>
    <w:p w14:paraId="1FF00550" w14:textId="77777777" w:rsidR="00BE418F" w:rsidRPr="00BE418F" w:rsidRDefault="00BE418F" w:rsidP="00BE418F">
      <w:pPr>
        <w:pStyle w:val="Chthchbng0"/>
        <w:numPr>
          <w:ilvl w:val="0"/>
          <w:numId w:val="9"/>
        </w:numPr>
        <w:tabs>
          <w:tab w:val="left" w:pos="36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>Profit before tax: VND 0.320 billion</w:t>
      </w:r>
    </w:p>
    <w:p w14:paraId="560890D3" w14:textId="77777777" w:rsidR="00BE418F" w:rsidRPr="00BE418F" w:rsidRDefault="00BE418F" w:rsidP="00BE418F">
      <w:pPr>
        <w:pStyle w:val="Vnbnnidung0"/>
        <w:numPr>
          <w:ilvl w:val="0"/>
          <w:numId w:val="10"/>
        </w:numPr>
        <w:tabs>
          <w:tab w:val="left" w:pos="36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>Profit after tax: VND (0.322) billion</w:t>
      </w:r>
    </w:p>
    <w:p w14:paraId="21A8C26D" w14:textId="056382AC" w:rsidR="00BE418F" w:rsidRPr="00BE418F" w:rsidRDefault="00BE418F" w:rsidP="00BE418F">
      <w:pPr>
        <w:pStyle w:val="Chthchbng0"/>
        <w:numPr>
          <w:ilvl w:val="1"/>
          <w:numId w:val="2"/>
        </w:numPr>
        <w:tabs>
          <w:tab w:val="left" w:pos="360"/>
          <w:tab w:val="left" w:pos="1158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>Profit after tax/Owners’</w:t>
      </w:r>
      <w:r w:rsidRPr="00BE418F">
        <w:rPr>
          <w:rFonts w:ascii="Arial" w:hAnsi="Arial" w:cs="Arial"/>
          <w:color w:val="010000"/>
          <w:sz w:val="20"/>
        </w:rPr>
        <w:t xml:space="preserve"> </w:t>
      </w:r>
      <w:r w:rsidRPr="00BE418F">
        <w:rPr>
          <w:rFonts w:ascii="Arial" w:hAnsi="Arial" w:cs="Arial"/>
          <w:color w:val="010000"/>
          <w:sz w:val="20"/>
        </w:rPr>
        <w:t>equity: (1.12%)</w:t>
      </w:r>
    </w:p>
    <w:p w14:paraId="623785EB" w14:textId="4A8BFF31" w:rsidR="00BE418F" w:rsidRPr="00BE418F" w:rsidRDefault="00BE418F" w:rsidP="00BE418F">
      <w:pPr>
        <w:pStyle w:val="Vnbnnidung0"/>
        <w:numPr>
          <w:ilvl w:val="0"/>
          <w:numId w:val="3"/>
        </w:numPr>
        <w:tabs>
          <w:tab w:val="left" w:pos="360"/>
          <w:tab w:val="left" w:pos="1234"/>
          <w:tab w:val="left" w:pos="5567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 xml:space="preserve">Payable to </w:t>
      </w:r>
      <w:r w:rsidRPr="00BE418F">
        <w:rPr>
          <w:rFonts w:ascii="Arial" w:hAnsi="Arial" w:cs="Arial"/>
          <w:color w:val="010000"/>
          <w:sz w:val="20"/>
        </w:rPr>
        <w:t xml:space="preserve">the </w:t>
      </w:r>
      <w:r w:rsidRPr="00BE418F">
        <w:rPr>
          <w:rFonts w:ascii="Arial" w:hAnsi="Arial" w:cs="Arial"/>
          <w:color w:val="010000"/>
          <w:sz w:val="20"/>
        </w:rPr>
        <w:t>State budget:</w:t>
      </w:r>
      <w:r w:rsidRPr="00BE418F">
        <w:rPr>
          <w:rFonts w:ascii="Arial" w:hAnsi="Arial" w:cs="Arial"/>
          <w:color w:val="010000"/>
          <w:sz w:val="20"/>
        </w:rPr>
        <w:t xml:space="preserve"> </w:t>
      </w:r>
      <w:r w:rsidRPr="00BE418F">
        <w:rPr>
          <w:rFonts w:ascii="Arial" w:hAnsi="Arial" w:cs="Arial"/>
          <w:color w:val="010000"/>
          <w:sz w:val="20"/>
        </w:rPr>
        <w:t>VND 2.436 billion</w:t>
      </w:r>
    </w:p>
    <w:p w14:paraId="07197CAA" w14:textId="13B8F738" w:rsidR="00BE418F" w:rsidRPr="00BE418F" w:rsidRDefault="00BE418F" w:rsidP="00BE418F">
      <w:pPr>
        <w:pStyle w:val="Vnbnnidung0"/>
        <w:numPr>
          <w:ilvl w:val="0"/>
          <w:numId w:val="3"/>
        </w:numPr>
        <w:tabs>
          <w:tab w:val="left" w:pos="360"/>
          <w:tab w:val="left" w:pos="1234"/>
          <w:tab w:val="left" w:pos="5567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E418F">
        <w:rPr>
          <w:rFonts w:ascii="Arial" w:hAnsi="Arial" w:cs="Arial"/>
          <w:color w:val="010000"/>
          <w:sz w:val="20"/>
        </w:rPr>
        <w:t>Total salary fund:</w:t>
      </w:r>
      <w:r w:rsidRPr="00BE418F">
        <w:rPr>
          <w:rFonts w:ascii="Arial" w:hAnsi="Arial" w:cs="Arial"/>
          <w:color w:val="010000"/>
          <w:sz w:val="20"/>
        </w:rPr>
        <w:t xml:space="preserve"> </w:t>
      </w:r>
      <w:r w:rsidRPr="00BE418F">
        <w:rPr>
          <w:rFonts w:ascii="Arial" w:hAnsi="Arial" w:cs="Arial"/>
          <w:color w:val="010000"/>
          <w:sz w:val="20"/>
        </w:rPr>
        <w:t>VND 6.600 billion</w:t>
      </w:r>
    </w:p>
    <w:p w14:paraId="43FF4417" w14:textId="3443D141" w:rsidR="00BE418F" w:rsidRPr="00BE418F" w:rsidRDefault="00BE418F" w:rsidP="00BE418F">
      <w:pPr>
        <w:pStyle w:val="Vnbnnidung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1204"/>
          <w:tab w:val="left" w:pos="1234"/>
        </w:tabs>
        <w:spacing w:after="120" w:line="360" w:lineRule="auto"/>
        <w:ind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418F">
        <w:rPr>
          <w:rFonts w:ascii="Arial" w:hAnsi="Arial" w:cs="Arial"/>
          <w:color w:val="010000"/>
          <w:sz w:val="20"/>
        </w:rPr>
        <w:t>Construction investment capital: none</w:t>
      </w:r>
    </w:p>
    <w:p w14:paraId="00000007" w14:textId="77777777" w:rsidR="003922F9" w:rsidRPr="00BE418F" w:rsidRDefault="00BC24CB" w:rsidP="00BC24C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418F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14:paraId="00000008" w14:textId="77DADC84" w:rsidR="00BE418F" w:rsidRPr="00BE418F" w:rsidRDefault="004611B6" w:rsidP="00BC24C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hAnsi="Arial" w:cs="Arial"/>
          <w:color w:val="010000"/>
          <w:sz w:val="20"/>
        </w:rPr>
        <w:sectPr w:rsidR="00BE418F" w:rsidRPr="00BE418F" w:rsidSect="00BC24CB">
          <w:pgSz w:w="11909" w:h="16840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BE418F">
        <w:rPr>
          <w:rFonts w:ascii="Arial" w:hAnsi="Arial" w:cs="Arial"/>
          <w:color w:val="010000"/>
          <w:sz w:val="20"/>
        </w:rPr>
        <w:t>M</w:t>
      </w:r>
      <w:r w:rsidR="00BC24CB" w:rsidRPr="00BE418F">
        <w:rPr>
          <w:rFonts w:ascii="Arial" w:hAnsi="Arial" w:cs="Arial"/>
          <w:color w:val="010000"/>
          <w:sz w:val="20"/>
        </w:rPr>
        <w:t xml:space="preserve">embers of the Board of Directors; </w:t>
      </w:r>
      <w:r w:rsidRPr="00BE418F">
        <w:rPr>
          <w:rFonts w:ascii="Arial" w:hAnsi="Arial" w:cs="Arial"/>
          <w:color w:val="010000"/>
          <w:sz w:val="20"/>
        </w:rPr>
        <w:t>the Manager</w:t>
      </w:r>
      <w:r w:rsidR="00BC24CB" w:rsidRPr="00BE418F">
        <w:rPr>
          <w:rFonts w:ascii="Arial" w:hAnsi="Arial" w:cs="Arial"/>
          <w:color w:val="010000"/>
          <w:sz w:val="20"/>
        </w:rPr>
        <w:t>; Heads of departments of the Company are responsible for organizing, and implementing this Resolution.</w:t>
      </w:r>
    </w:p>
    <w:p w14:paraId="00000009" w14:textId="77777777" w:rsidR="003922F9" w:rsidRPr="00BE418F" w:rsidRDefault="003922F9" w:rsidP="00BC24CB">
      <w:pPr>
        <w:spacing w:after="120" w:line="360" w:lineRule="auto"/>
        <w:rPr>
          <w:rFonts w:ascii="Arial" w:eastAsia="Arial" w:hAnsi="Arial" w:cs="Arial"/>
          <w:color w:val="010000"/>
          <w:sz w:val="20"/>
        </w:rPr>
      </w:pPr>
    </w:p>
    <w:sectPr w:rsidR="003922F9" w:rsidRPr="00BE418F" w:rsidSect="00BC24CB">
      <w:type w:val="continuous"/>
      <w:pgSz w:w="11909" w:h="16840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24D"/>
    <w:multiLevelType w:val="hybridMultilevel"/>
    <w:tmpl w:val="D07E01FA"/>
    <w:lvl w:ilvl="0" w:tplc="B4E0732E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1D7D"/>
    <w:multiLevelType w:val="hybridMultilevel"/>
    <w:tmpl w:val="EDCA18B6"/>
    <w:lvl w:ilvl="0" w:tplc="B4E0732E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D12"/>
    <w:multiLevelType w:val="multilevel"/>
    <w:tmpl w:val="E3BE7FE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08EA"/>
    <w:multiLevelType w:val="multilevel"/>
    <w:tmpl w:val="558403C4"/>
    <w:lvl w:ilvl="0">
      <w:start w:val="5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F51CF1"/>
    <w:multiLevelType w:val="hybridMultilevel"/>
    <w:tmpl w:val="072A36B2"/>
    <w:lvl w:ilvl="0" w:tplc="B4E0732E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2DAB"/>
    <w:multiLevelType w:val="hybridMultilevel"/>
    <w:tmpl w:val="7ED2AA7E"/>
    <w:lvl w:ilvl="0" w:tplc="B4E0732E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2B43"/>
    <w:multiLevelType w:val="hybridMultilevel"/>
    <w:tmpl w:val="C4C07F0E"/>
    <w:lvl w:ilvl="0" w:tplc="B4E0732E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D3A3D"/>
    <w:multiLevelType w:val="hybridMultilevel"/>
    <w:tmpl w:val="E6EA3B7E"/>
    <w:lvl w:ilvl="0" w:tplc="B4E0732E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F246B"/>
    <w:multiLevelType w:val="hybridMultilevel"/>
    <w:tmpl w:val="C6FAFED2"/>
    <w:lvl w:ilvl="0" w:tplc="B4E0732E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66D7F"/>
    <w:multiLevelType w:val="multilevel"/>
    <w:tmpl w:val="71FA10B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F9"/>
    <w:rsid w:val="003922F9"/>
    <w:rsid w:val="004611B6"/>
    <w:rsid w:val="00A526DA"/>
    <w:rsid w:val="00BC24CB"/>
    <w:rsid w:val="00B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24D8C"/>
  <w15:docId w15:val="{8C23C3F6-88B9-47A1-AB74-07A1D03D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Khc">
    <w:name w:val="Khác_"/>
    <w:basedOn w:val="DefaultParagraphFont"/>
    <w:link w:val="Khc0"/>
    <w:rsid w:val="00BE418F"/>
    <w:rPr>
      <w:rFonts w:ascii="Times New Roman" w:eastAsia="Times New Roman" w:hAnsi="Times New Roman" w:cs="Times New Roman"/>
      <w:sz w:val="26"/>
      <w:szCs w:val="26"/>
    </w:rPr>
  </w:style>
  <w:style w:type="character" w:customStyle="1" w:styleId="Vnbnnidung">
    <w:name w:val="Văn bản nội dung_"/>
    <w:basedOn w:val="DefaultParagraphFont"/>
    <w:link w:val="Vnbnnidung0"/>
    <w:rsid w:val="00BE418F"/>
    <w:rPr>
      <w:rFonts w:ascii="Times New Roman" w:eastAsia="Times New Roman" w:hAnsi="Times New Roman" w:cs="Times New Roman"/>
      <w:sz w:val="26"/>
      <w:szCs w:val="26"/>
    </w:rPr>
  </w:style>
  <w:style w:type="character" w:customStyle="1" w:styleId="Chthchbng">
    <w:name w:val="Chú thích bảng_"/>
    <w:basedOn w:val="DefaultParagraphFont"/>
    <w:link w:val="Chthchbng0"/>
    <w:rsid w:val="00BE418F"/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BE418F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BE418F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rsid w:val="00BE418F"/>
    <w:pPr>
      <w:spacing w:line="254" w:lineRule="auto"/>
      <w:ind w:firstLine="6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bAmnjk34fq78l7XD3bljiFwog==">CgMxLjAyCGguZ2pkZ3hzOAByITFLbVR6Wm0zUkJjV1JNV2dEbTJqam1QN0hUOE1GZ2pWTg==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1165</Characters>
  <Application>Microsoft Office Word</Application>
  <DocSecurity>0</DocSecurity>
  <Lines>27</Lines>
  <Paragraphs>24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6</cp:revision>
  <dcterms:created xsi:type="dcterms:W3CDTF">2023-12-12T03:16:00Z</dcterms:created>
  <dcterms:modified xsi:type="dcterms:W3CDTF">2023-12-13T01:21:00Z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cacd4b191ad2255b92aaf29d977d9ad9a007a8752e2ed2e667874e0a05000301</vt:lpwstr>
  </property>
</Properties>
</file>