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B4AF1" w:rsidRPr="00320237" w:rsidRDefault="00FE790E" w:rsidP="00B6023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4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320237">
        <w:rPr>
          <w:rFonts w:ascii="Arial" w:hAnsi="Arial" w:cs="Arial"/>
          <w:b/>
          <w:color w:val="010000"/>
          <w:sz w:val="20"/>
        </w:rPr>
        <w:t xml:space="preserve">MST: Board Resolution </w:t>
      </w:r>
    </w:p>
    <w:p w14:paraId="00000002" w14:textId="65A637E6" w:rsidR="004B4AF1" w:rsidRPr="00320237" w:rsidRDefault="00FE790E" w:rsidP="00B6023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20237">
        <w:rPr>
          <w:rFonts w:ascii="Arial" w:hAnsi="Arial" w:cs="Arial"/>
          <w:color w:val="010000"/>
          <w:sz w:val="20"/>
        </w:rPr>
        <w:t xml:space="preserve">On December 08, 2023, MST Investment Joint Stock Company announced Resolution No. 23/2023/NQ-HDQT on approving </w:t>
      </w:r>
      <w:r w:rsidR="00320237" w:rsidRPr="00320237">
        <w:rPr>
          <w:rFonts w:ascii="Arial" w:hAnsi="Arial" w:cs="Arial"/>
          <w:color w:val="010000"/>
          <w:sz w:val="20"/>
        </w:rPr>
        <w:t xml:space="preserve">the </w:t>
      </w:r>
      <w:r w:rsidRPr="00320237">
        <w:rPr>
          <w:rFonts w:ascii="Arial" w:hAnsi="Arial" w:cs="Arial"/>
          <w:color w:val="010000"/>
          <w:sz w:val="20"/>
        </w:rPr>
        <w:t>policy</w:t>
      </w:r>
      <w:r w:rsidR="00320237" w:rsidRPr="00320237">
        <w:rPr>
          <w:rFonts w:ascii="Arial" w:hAnsi="Arial" w:cs="Arial"/>
          <w:color w:val="010000"/>
          <w:sz w:val="20"/>
        </w:rPr>
        <w:t xml:space="preserve"> to divest at a subsidiary</w:t>
      </w:r>
      <w:r w:rsidRPr="00320237">
        <w:rPr>
          <w:rFonts w:ascii="Arial" w:hAnsi="Arial" w:cs="Arial"/>
          <w:color w:val="010000"/>
          <w:sz w:val="20"/>
        </w:rPr>
        <w:t xml:space="preserve"> as follows:</w:t>
      </w:r>
    </w:p>
    <w:p w14:paraId="00000003" w14:textId="6A7A9A93" w:rsidR="004B4AF1" w:rsidRPr="00320237" w:rsidRDefault="00FE790E" w:rsidP="00B6023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20237">
        <w:rPr>
          <w:rFonts w:ascii="Arial" w:hAnsi="Arial" w:cs="Arial"/>
          <w:color w:val="010000"/>
          <w:sz w:val="20"/>
        </w:rPr>
        <w:t xml:space="preserve">Article 1: Implement </w:t>
      </w:r>
      <w:r w:rsidR="00320237" w:rsidRPr="00320237">
        <w:rPr>
          <w:rFonts w:ascii="Arial" w:hAnsi="Arial" w:cs="Arial"/>
          <w:color w:val="010000"/>
          <w:sz w:val="20"/>
        </w:rPr>
        <w:t xml:space="preserve">the </w:t>
      </w:r>
      <w:r w:rsidRPr="00320237">
        <w:rPr>
          <w:rFonts w:ascii="Arial" w:hAnsi="Arial" w:cs="Arial"/>
          <w:color w:val="010000"/>
          <w:sz w:val="20"/>
        </w:rPr>
        <w:t xml:space="preserve">plan of divesting part of </w:t>
      </w:r>
      <w:r w:rsidR="00AD7623">
        <w:rPr>
          <w:rFonts w:ascii="Arial" w:hAnsi="Arial" w:cs="Arial"/>
          <w:color w:val="010000"/>
          <w:sz w:val="20"/>
        </w:rPr>
        <w:t xml:space="preserve">the </w:t>
      </w:r>
      <w:bookmarkStart w:id="0" w:name="_GoBack"/>
      <w:bookmarkEnd w:id="0"/>
      <w:r w:rsidRPr="00320237">
        <w:rPr>
          <w:rFonts w:ascii="Arial" w:hAnsi="Arial" w:cs="Arial"/>
          <w:color w:val="010000"/>
          <w:sz w:val="20"/>
        </w:rPr>
        <w:t>capital contribution of the Company at TQI Construction Investment Consulting and Trading Joint Stock Company. Specifically as follows:</w:t>
      </w:r>
    </w:p>
    <w:p w14:paraId="00000004" w14:textId="6C088E05" w:rsidR="004B4AF1" w:rsidRPr="00320237" w:rsidRDefault="00FE790E" w:rsidP="00B602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40"/>
          <w:tab w:val="left" w:pos="240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20237">
        <w:rPr>
          <w:rFonts w:ascii="Arial" w:hAnsi="Arial" w:cs="Arial"/>
          <w:color w:val="010000"/>
          <w:sz w:val="20"/>
        </w:rPr>
        <w:t>Number of transferred shares: 568,000 shares, accounting for 94</w:t>
      </w:r>
      <w:r w:rsidR="00320237" w:rsidRPr="00320237">
        <w:rPr>
          <w:rFonts w:ascii="Arial" w:hAnsi="Arial" w:cs="Arial"/>
          <w:color w:val="010000"/>
          <w:sz w:val="20"/>
        </w:rPr>
        <w:t>.</w:t>
      </w:r>
      <w:r w:rsidRPr="00320237">
        <w:rPr>
          <w:rFonts w:ascii="Arial" w:hAnsi="Arial" w:cs="Arial"/>
          <w:color w:val="010000"/>
          <w:sz w:val="20"/>
        </w:rPr>
        <w:t xml:space="preserve">67% </w:t>
      </w:r>
      <w:r w:rsidR="00320237" w:rsidRPr="00320237">
        <w:rPr>
          <w:rFonts w:ascii="Arial" w:hAnsi="Arial" w:cs="Arial"/>
          <w:color w:val="010000"/>
          <w:sz w:val="20"/>
        </w:rPr>
        <w:t xml:space="preserve">of </w:t>
      </w:r>
      <w:r w:rsidR="008E298B">
        <w:rPr>
          <w:rFonts w:ascii="Arial" w:hAnsi="Arial" w:cs="Arial"/>
          <w:color w:val="010000"/>
          <w:sz w:val="20"/>
        </w:rPr>
        <w:t xml:space="preserve">the </w:t>
      </w:r>
      <w:r w:rsidRPr="00320237">
        <w:rPr>
          <w:rFonts w:ascii="Arial" w:hAnsi="Arial" w:cs="Arial"/>
          <w:color w:val="010000"/>
          <w:sz w:val="20"/>
        </w:rPr>
        <w:t>charter capital of TQI Construction Investment Consulting and Trading Joint Stock Company.</w:t>
      </w:r>
    </w:p>
    <w:p w14:paraId="00000005" w14:textId="77777777" w:rsidR="004B4AF1" w:rsidRPr="00320237" w:rsidRDefault="00FE790E" w:rsidP="00B602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40"/>
          <w:tab w:val="left" w:pos="240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20237">
        <w:rPr>
          <w:rFonts w:ascii="Arial" w:hAnsi="Arial" w:cs="Arial"/>
          <w:color w:val="010000"/>
          <w:sz w:val="20"/>
        </w:rPr>
        <w:t>Expected transfer price: VND 10,000/share</w:t>
      </w:r>
    </w:p>
    <w:p w14:paraId="00000006" w14:textId="19D53B3C" w:rsidR="004B4AF1" w:rsidRPr="00320237" w:rsidRDefault="00FE790E" w:rsidP="00B602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40"/>
          <w:tab w:val="left" w:pos="240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20237">
        <w:rPr>
          <w:rFonts w:ascii="Arial" w:hAnsi="Arial" w:cs="Arial"/>
          <w:color w:val="010000"/>
          <w:sz w:val="20"/>
        </w:rPr>
        <w:t>MST Investment Joint Stock Company’s shares at TQI Construction Investment Consulting and Trading Joint Stock Company after transfer: 20,000 shares, accounting for 3</w:t>
      </w:r>
      <w:r w:rsidR="00320237" w:rsidRPr="00320237">
        <w:rPr>
          <w:rFonts w:ascii="Arial" w:hAnsi="Arial" w:cs="Arial"/>
          <w:color w:val="010000"/>
          <w:sz w:val="20"/>
        </w:rPr>
        <w:t>.</w:t>
      </w:r>
      <w:r w:rsidRPr="00320237">
        <w:rPr>
          <w:rFonts w:ascii="Arial" w:hAnsi="Arial" w:cs="Arial"/>
          <w:color w:val="010000"/>
          <w:sz w:val="20"/>
        </w:rPr>
        <w:t>33%</w:t>
      </w:r>
      <w:r w:rsidR="00320237" w:rsidRPr="00320237">
        <w:rPr>
          <w:rFonts w:ascii="Arial" w:hAnsi="Arial" w:cs="Arial"/>
          <w:color w:val="010000"/>
          <w:sz w:val="20"/>
        </w:rPr>
        <w:t xml:space="preserve"> of</w:t>
      </w:r>
      <w:r w:rsidRPr="00320237">
        <w:rPr>
          <w:rFonts w:ascii="Arial" w:hAnsi="Arial" w:cs="Arial"/>
          <w:color w:val="010000"/>
          <w:sz w:val="20"/>
        </w:rPr>
        <w:t xml:space="preserve"> </w:t>
      </w:r>
      <w:r w:rsidR="00B60233">
        <w:rPr>
          <w:rFonts w:ascii="Arial" w:hAnsi="Arial" w:cs="Arial"/>
          <w:color w:val="010000"/>
          <w:sz w:val="20"/>
        </w:rPr>
        <w:t xml:space="preserve">the </w:t>
      </w:r>
      <w:r w:rsidRPr="00320237">
        <w:rPr>
          <w:rFonts w:ascii="Arial" w:hAnsi="Arial" w:cs="Arial"/>
          <w:color w:val="010000"/>
          <w:sz w:val="20"/>
        </w:rPr>
        <w:t>charter capital of TQI Construction Investment Consulting and Trading Joint Stock Company.</w:t>
      </w:r>
    </w:p>
    <w:p w14:paraId="00000007" w14:textId="77777777" w:rsidR="004B4AF1" w:rsidRPr="00320237" w:rsidRDefault="00FE790E" w:rsidP="00B602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40"/>
          <w:tab w:val="left" w:pos="240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20237">
        <w:rPr>
          <w:rFonts w:ascii="Arial" w:hAnsi="Arial" w:cs="Arial"/>
          <w:color w:val="010000"/>
          <w:sz w:val="20"/>
        </w:rPr>
        <w:t>Transfer reason: Reconstruct the Company’s investment portfolio.</w:t>
      </w:r>
    </w:p>
    <w:p w14:paraId="00000008" w14:textId="68CADA77" w:rsidR="004B4AF1" w:rsidRPr="00320237" w:rsidRDefault="00FE790E" w:rsidP="00B6023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20237">
        <w:rPr>
          <w:rFonts w:ascii="Arial" w:hAnsi="Arial" w:cs="Arial"/>
          <w:color w:val="010000"/>
          <w:sz w:val="20"/>
        </w:rPr>
        <w:t>Article 2: Assign the Company's General Manager to select a partner, negotiate the terms and conditions of the contract, sign the contract</w:t>
      </w:r>
      <w:r w:rsidR="00B60233">
        <w:rPr>
          <w:rFonts w:ascii="Arial" w:hAnsi="Arial" w:cs="Arial"/>
          <w:color w:val="010000"/>
          <w:sz w:val="20"/>
        </w:rPr>
        <w:t>,</w:t>
      </w:r>
      <w:r w:rsidRPr="00320237">
        <w:rPr>
          <w:rFonts w:ascii="Arial" w:hAnsi="Arial" w:cs="Arial"/>
          <w:color w:val="010000"/>
          <w:sz w:val="20"/>
        </w:rPr>
        <w:t xml:space="preserve"> and carry out the necessary legal procedures related to the above transfer to ensure the rights of shareholders and in accordance with legal regulations.</w:t>
      </w:r>
    </w:p>
    <w:p w14:paraId="00000009" w14:textId="77777777" w:rsidR="004B4AF1" w:rsidRPr="00320237" w:rsidRDefault="00FE790E" w:rsidP="00B6023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20237">
        <w:rPr>
          <w:rFonts w:ascii="Arial" w:hAnsi="Arial" w:cs="Arial"/>
          <w:color w:val="010000"/>
          <w:sz w:val="20"/>
        </w:rPr>
        <w:t>Article 3: This Board Resolution takes effect from the date of its signing.</w:t>
      </w:r>
    </w:p>
    <w:p w14:paraId="0000000A" w14:textId="77777777" w:rsidR="004B4AF1" w:rsidRPr="00320237" w:rsidRDefault="00FE790E" w:rsidP="00B6023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20237">
        <w:rPr>
          <w:rFonts w:ascii="Arial" w:hAnsi="Arial" w:cs="Arial"/>
          <w:color w:val="010000"/>
          <w:sz w:val="20"/>
        </w:rPr>
        <w:t>The Board of Directors and relevant departments of MST Investment Joint Stock Company are responsible for implementing this Resolution</w:t>
      </w:r>
      <w:proofErr w:type="gramStart"/>
      <w:r w:rsidRPr="00320237">
        <w:rPr>
          <w:rFonts w:ascii="Arial" w:hAnsi="Arial" w:cs="Arial"/>
          <w:color w:val="010000"/>
          <w:sz w:val="20"/>
        </w:rPr>
        <w:t>./</w:t>
      </w:r>
      <w:proofErr w:type="gramEnd"/>
      <w:r w:rsidRPr="00320237">
        <w:rPr>
          <w:rFonts w:ascii="Arial" w:hAnsi="Arial" w:cs="Arial"/>
          <w:color w:val="010000"/>
          <w:sz w:val="20"/>
        </w:rPr>
        <w:t>.</w:t>
      </w:r>
    </w:p>
    <w:sectPr w:rsidR="004B4AF1" w:rsidRPr="00320237" w:rsidSect="00320237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06BC0"/>
    <w:multiLevelType w:val="multilevel"/>
    <w:tmpl w:val="03AAFB2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F1"/>
    <w:rsid w:val="00076D19"/>
    <w:rsid w:val="00105BF5"/>
    <w:rsid w:val="00320237"/>
    <w:rsid w:val="004B4AF1"/>
    <w:rsid w:val="008E298B"/>
    <w:rsid w:val="00AD7623"/>
    <w:rsid w:val="00B60233"/>
    <w:rsid w:val="00FE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AED86A"/>
  <w15:docId w15:val="{3D9AFEB6-81BC-4E63-8FF0-AE3151AC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ilh15hLzENRq81UnkoHVtoQW3w==">CgMxLjAyCWlkLmdqZGd4czIKaWQuMzBqMHpsbDIKaWQuMWZvYjl0ZTIKaWQuM3pueXNoNzgAciExRlpUTHBOSHhQUnRGYmhFV21UcTdtMDd1c1JpUGVfem4=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1216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8</cp:revision>
  <dcterms:created xsi:type="dcterms:W3CDTF">2023-12-12T04:06:00Z</dcterms:created>
  <dcterms:modified xsi:type="dcterms:W3CDTF">2023-12-13T04:33:00Z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a8ad5d2a4f3cede57302e29bddfff2e918a3017692bb2b89ce16e32a111c5b8e</vt:lpwstr>
  </property>
</Properties>
</file>