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77AF" w:rsidRPr="0002347E" w:rsidRDefault="008B7BC2" w:rsidP="005A7519">
      <w:pPr>
        <w:pBdr>
          <w:top w:val="nil"/>
          <w:left w:val="nil"/>
          <w:bottom w:val="nil"/>
          <w:right w:val="nil"/>
          <w:between w:val="nil"/>
        </w:pBdr>
        <w:tabs>
          <w:tab w:val="left" w:pos="360"/>
          <w:tab w:val="left" w:pos="4861"/>
        </w:tabs>
        <w:spacing w:after="120" w:line="360" w:lineRule="auto"/>
        <w:rPr>
          <w:rFonts w:ascii="Arial" w:eastAsia="Arial" w:hAnsi="Arial" w:cs="Arial"/>
          <w:b/>
          <w:color w:val="010000"/>
          <w:sz w:val="20"/>
          <w:szCs w:val="20"/>
        </w:rPr>
      </w:pPr>
      <w:r w:rsidRPr="0002347E">
        <w:rPr>
          <w:rFonts w:ascii="Arial" w:hAnsi="Arial" w:cs="Arial"/>
          <w:b/>
          <w:color w:val="010000"/>
          <w:sz w:val="20"/>
        </w:rPr>
        <w:t>NJC: Board Resolution</w:t>
      </w:r>
    </w:p>
    <w:p w14:paraId="00000002" w14:textId="58485216" w:rsidR="001677AF" w:rsidRPr="0002347E" w:rsidRDefault="008B7BC2" w:rsidP="005A7519">
      <w:pPr>
        <w:pBdr>
          <w:top w:val="nil"/>
          <w:left w:val="nil"/>
          <w:bottom w:val="nil"/>
          <w:right w:val="nil"/>
          <w:between w:val="nil"/>
        </w:pBdr>
        <w:tabs>
          <w:tab w:val="left" w:pos="360"/>
          <w:tab w:val="left" w:pos="4861"/>
        </w:tabs>
        <w:spacing w:after="120" w:line="360" w:lineRule="auto"/>
        <w:rPr>
          <w:rFonts w:ascii="Arial" w:eastAsia="Arial" w:hAnsi="Arial" w:cs="Arial"/>
          <w:color w:val="010000"/>
          <w:sz w:val="20"/>
          <w:szCs w:val="20"/>
        </w:rPr>
      </w:pPr>
      <w:r w:rsidRPr="0002347E">
        <w:rPr>
          <w:rFonts w:ascii="Arial" w:hAnsi="Arial" w:cs="Arial"/>
          <w:color w:val="010000"/>
          <w:sz w:val="20"/>
        </w:rPr>
        <w:t xml:space="preserve">On August 2, 2023, Nam Dinh Garment Joint Stock Company announced Resolution No. 05/2023/NQ-HDQT on approving the issuance plan </w:t>
      </w:r>
      <w:r w:rsidR="00EF49D2" w:rsidRPr="0002347E">
        <w:rPr>
          <w:rFonts w:ascii="Arial" w:hAnsi="Arial" w:cs="Arial"/>
          <w:color w:val="010000"/>
          <w:sz w:val="20"/>
        </w:rPr>
        <w:t>according to</w:t>
      </w:r>
      <w:r w:rsidRPr="0002347E">
        <w:rPr>
          <w:rFonts w:ascii="Arial" w:hAnsi="Arial" w:cs="Arial"/>
          <w:color w:val="010000"/>
          <w:sz w:val="20"/>
        </w:rPr>
        <w:t xml:space="preserve"> </w:t>
      </w:r>
      <w:r w:rsidR="00EF49D2" w:rsidRPr="0002347E">
        <w:rPr>
          <w:rFonts w:ascii="Arial" w:hAnsi="Arial" w:cs="Arial"/>
          <w:color w:val="010000"/>
          <w:sz w:val="20"/>
        </w:rPr>
        <w:t xml:space="preserve">the Company’s ESOP in </w:t>
      </w:r>
      <w:r w:rsidRPr="0002347E">
        <w:rPr>
          <w:rFonts w:ascii="Arial" w:hAnsi="Arial" w:cs="Arial"/>
          <w:color w:val="010000"/>
          <w:sz w:val="20"/>
        </w:rPr>
        <w:t xml:space="preserve">2023 as follows: </w:t>
      </w:r>
    </w:p>
    <w:p w14:paraId="00000003" w14:textId="50723D03" w:rsidR="001677AF" w:rsidRPr="0002347E" w:rsidRDefault="008B7BC2" w:rsidP="005A751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‎‎Article 1. Approv</w:t>
      </w:r>
      <w:r w:rsidR="00EF49D2" w:rsidRPr="0002347E">
        <w:rPr>
          <w:rFonts w:ascii="Arial" w:hAnsi="Arial" w:cs="Arial"/>
          <w:color w:val="010000"/>
          <w:sz w:val="20"/>
        </w:rPr>
        <w:t xml:space="preserve">e the </w:t>
      </w:r>
      <w:r w:rsidRPr="0002347E">
        <w:rPr>
          <w:rFonts w:ascii="Arial" w:hAnsi="Arial" w:cs="Arial"/>
          <w:color w:val="010000"/>
          <w:sz w:val="20"/>
        </w:rPr>
        <w:t>issuance plan</w:t>
      </w:r>
      <w:r w:rsidR="00EF49D2" w:rsidRPr="0002347E">
        <w:rPr>
          <w:rFonts w:ascii="Arial" w:hAnsi="Arial" w:cs="Arial"/>
          <w:color w:val="010000"/>
          <w:sz w:val="20"/>
        </w:rPr>
        <w:t xml:space="preserve"> of NJC shares</w:t>
      </w:r>
      <w:r w:rsidRPr="0002347E">
        <w:rPr>
          <w:rFonts w:ascii="Arial" w:hAnsi="Arial" w:cs="Arial"/>
          <w:color w:val="010000"/>
          <w:sz w:val="20"/>
        </w:rPr>
        <w:t xml:space="preserve"> under Employee Stock Ownership Plan (ESOP) in 2023 (referred to as Issuance Plan) as follows:</w:t>
      </w:r>
    </w:p>
    <w:p w14:paraId="00000004" w14:textId="77777777" w:rsidR="001677AF" w:rsidRPr="0002347E" w:rsidRDefault="008B7BC2" w:rsidP="005A7519">
      <w:pPr>
        <w:numPr>
          <w:ilvl w:val="0"/>
          <w:numId w:val="1"/>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General information:</w:t>
      </w:r>
    </w:p>
    <w:p w14:paraId="00000005" w14:textId="77777777"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Issuer: Nam Dinh Garment Joint Stock Company;</w:t>
      </w:r>
    </w:p>
    <w:p w14:paraId="00000006" w14:textId="77777777"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Share name: Share of Nam Dinh Garment Joint Stock Company</w:t>
      </w:r>
    </w:p>
    <w:p w14:paraId="00000007" w14:textId="77777777"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Share type: Common share;</w:t>
      </w:r>
    </w:p>
    <w:p w14:paraId="00000008" w14:textId="77777777" w:rsidR="001677AF" w:rsidRPr="0002347E" w:rsidRDefault="008B7BC2" w:rsidP="005A7519">
      <w:pPr>
        <w:numPr>
          <w:ilvl w:val="0"/>
          <w:numId w:val="8"/>
        </w:numPr>
        <w:pBdr>
          <w:top w:val="nil"/>
          <w:left w:val="nil"/>
          <w:bottom w:val="nil"/>
          <w:right w:val="nil"/>
          <w:between w:val="nil"/>
        </w:pBdr>
        <w:tabs>
          <w:tab w:val="left" w:pos="360"/>
          <w:tab w:val="left" w:pos="9856"/>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Par value: VND 10,000/share</w:t>
      </w:r>
    </w:p>
    <w:p w14:paraId="00000009" w14:textId="77777777" w:rsidR="001677AF" w:rsidRPr="0002347E" w:rsidRDefault="008B7BC2" w:rsidP="005A7519">
      <w:pPr>
        <w:numPr>
          <w:ilvl w:val="0"/>
          <w:numId w:val="8"/>
        </w:numPr>
        <w:pBdr>
          <w:top w:val="nil"/>
          <w:left w:val="nil"/>
          <w:bottom w:val="nil"/>
          <w:right w:val="nil"/>
          <w:between w:val="nil"/>
        </w:pBdr>
        <w:tabs>
          <w:tab w:val="left" w:pos="360"/>
          <w:tab w:val="left" w:pos="9856"/>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Number of issued shares: 150,000 shares</w:t>
      </w:r>
    </w:p>
    <w:p w14:paraId="0000000B" w14:textId="77777777" w:rsidR="001677AF" w:rsidRPr="0002347E" w:rsidRDefault="008B7BC2" w:rsidP="005A7519">
      <w:pPr>
        <w:numPr>
          <w:ilvl w:val="0"/>
          <w:numId w:val="8"/>
        </w:numPr>
        <w:pBdr>
          <w:top w:val="nil"/>
          <w:left w:val="nil"/>
          <w:bottom w:val="nil"/>
          <w:right w:val="nil"/>
          <w:between w:val="nil"/>
        </w:pBdr>
        <w:tabs>
          <w:tab w:val="left" w:pos="360"/>
          <w:tab w:val="left" w:pos="9856"/>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Total value of issued shares (based on the par value): VND 1,500,000,000;</w:t>
      </w:r>
    </w:p>
    <w:p w14:paraId="0000000C" w14:textId="6ABD61BC"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Issuance method</w:t>
      </w:r>
      <w:r w:rsidR="00E4211C" w:rsidRPr="0002347E">
        <w:rPr>
          <w:rFonts w:ascii="Arial" w:hAnsi="Arial" w:cs="Arial"/>
          <w:color w:val="010000"/>
          <w:sz w:val="20"/>
        </w:rPr>
        <w:t>:</w:t>
      </w:r>
      <w:r w:rsidRPr="0002347E">
        <w:rPr>
          <w:rFonts w:ascii="Arial" w:hAnsi="Arial" w:cs="Arial"/>
          <w:color w:val="010000"/>
          <w:sz w:val="20"/>
        </w:rPr>
        <w:t xml:space="preserve"> Share issuance under the Employee Stock Ownership Plan</w:t>
      </w:r>
    </w:p>
    <w:p w14:paraId="0000000D" w14:textId="7E5B64DA"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Issuance price</w:t>
      </w:r>
      <w:r w:rsidR="00E4211C" w:rsidRPr="0002347E">
        <w:rPr>
          <w:rFonts w:ascii="Arial" w:hAnsi="Arial" w:cs="Arial"/>
          <w:color w:val="010000"/>
          <w:sz w:val="20"/>
        </w:rPr>
        <w:t>:</w:t>
      </w:r>
      <w:r w:rsidRPr="0002347E">
        <w:rPr>
          <w:rFonts w:ascii="Arial" w:hAnsi="Arial" w:cs="Arial"/>
          <w:color w:val="010000"/>
          <w:sz w:val="20"/>
        </w:rPr>
        <w:t xml:space="preserve"> VND 10,000/share;</w:t>
      </w:r>
    </w:p>
    <w:p w14:paraId="0000000E" w14:textId="77777777" w:rsidR="001677AF" w:rsidRPr="0002347E" w:rsidRDefault="008B7BC2" w:rsidP="005A7519">
      <w:pPr>
        <w:numPr>
          <w:ilvl w:val="0"/>
          <w:numId w:val="8"/>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Transfer restriction time: The number of shares under the ESOP will be restricted for transfer within 01 year after the completion date of the issuance.</w:t>
      </w:r>
    </w:p>
    <w:p w14:paraId="0000000F" w14:textId="64523A03" w:rsidR="001677AF" w:rsidRPr="0002347E" w:rsidRDefault="008B7BC2" w:rsidP="005A7519">
      <w:pPr>
        <w:numPr>
          <w:ilvl w:val="0"/>
          <w:numId w:val="8"/>
        </w:numPr>
        <w:pBdr>
          <w:top w:val="nil"/>
          <w:left w:val="nil"/>
          <w:bottom w:val="nil"/>
          <w:right w:val="nil"/>
          <w:between w:val="nil"/>
        </w:pBdr>
        <w:tabs>
          <w:tab w:val="left" w:pos="360"/>
          <w:tab w:val="left" w:pos="1323"/>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Expected issue date: Expected in 2023.</w:t>
      </w:r>
    </w:p>
    <w:p w14:paraId="00000010" w14:textId="50F9F405" w:rsidR="001677AF" w:rsidRPr="0002347E" w:rsidRDefault="008B7BC2" w:rsidP="005A7519">
      <w:pPr>
        <w:numPr>
          <w:ilvl w:val="0"/>
          <w:numId w:val="1"/>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 xml:space="preserve">Subjects of application: Members of the Board of Directors, the Board of Management, </w:t>
      </w:r>
      <w:r w:rsidR="00E4211C" w:rsidRPr="0002347E">
        <w:rPr>
          <w:rFonts w:ascii="Arial" w:hAnsi="Arial" w:cs="Arial"/>
          <w:color w:val="010000"/>
          <w:sz w:val="20"/>
        </w:rPr>
        <w:t xml:space="preserve">the </w:t>
      </w:r>
      <w:r w:rsidRPr="0002347E">
        <w:rPr>
          <w:rFonts w:ascii="Arial" w:hAnsi="Arial" w:cs="Arial"/>
          <w:color w:val="010000"/>
          <w:sz w:val="20"/>
        </w:rPr>
        <w:t xml:space="preserve">Chief Accountant, the </w:t>
      </w:r>
      <w:r w:rsidR="00E4211C" w:rsidRPr="0002347E">
        <w:rPr>
          <w:rFonts w:ascii="Arial" w:hAnsi="Arial" w:cs="Arial"/>
          <w:color w:val="010000"/>
          <w:sz w:val="20"/>
        </w:rPr>
        <w:t xml:space="preserve">managers </w:t>
      </w:r>
      <w:r w:rsidRPr="0002347E">
        <w:rPr>
          <w:rFonts w:ascii="Arial" w:hAnsi="Arial" w:cs="Arial"/>
          <w:color w:val="010000"/>
          <w:sz w:val="20"/>
        </w:rPr>
        <w:t>of Nam Dinh Garment Joint Stock Company</w:t>
      </w:r>
    </w:p>
    <w:p w14:paraId="00000011" w14:textId="6573C751" w:rsidR="001677AF" w:rsidRPr="0002347E" w:rsidRDefault="008B7BC2" w:rsidP="005A7519">
      <w:pPr>
        <w:numPr>
          <w:ilvl w:val="0"/>
          <w:numId w:val="1"/>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 xml:space="preserve">Criteria for </w:t>
      </w:r>
      <w:r w:rsidR="00E4211C" w:rsidRPr="0002347E">
        <w:rPr>
          <w:rFonts w:ascii="Arial" w:hAnsi="Arial" w:cs="Arial"/>
          <w:color w:val="010000"/>
          <w:sz w:val="20"/>
        </w:rPr>
        <w:t>employees</w:t>
      </w:r>
      <w:r w:rsidRPr="0002347E">
        <w:rPr>
          <w:rFonts w:ascii="Arial" w:hAnsi="Arial" w:cs="Arial"/>
          <w:color w:val="010000"/>
          <w:sz w:val="20"/>
        </w:rPr>
        <w:t xml:space="preserve"> participating in the plan</w:t>
      </w:r>
    </w:p>
    <w:p w14:paraId="00000012" w14:textId="328703F0" w:rsidR="001677AF" w:rsidRPr="0002347E" w:rsidRDefault="00E4211C" w:rsidP="005A7519">
      <w:pPr>
        <w:numPr>
          <w:ilvl w:val="0"/>
          <w:numId w:val="6"/>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Current m</w:t>
      </w:r>
      <w:r w:rsidR="008B7BC2" w:rsidRPr="0002347E">
        <w:rPr>
          <w:rFonts w:ascii="Arial" w:hAnsi="Arial" w:cs="Arial"/>
          <w:color w:val="010000"/>
          <w:sz w:val="20"/>
        </w:rPr>
        <w:t>embers of the Board of Directors of the Company in 2022-2027 term.</w:t>
      </w:r>
    </w:p>
    <w:p w14:paraId="00000013" w14:textId="4D36D22F" w:rsidR="001677AF" w:rsidRPr="0002347E" w:rsidRDefault="008B7BC2" w:rsidP="005A7519">
      <w:pPr>
        <w:numPr>
          <w:ilvl w:val="0"/>
          <w:numId w:val="6"/>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 xml:space="preserve">For </w:t>
      </w:r>
      <w:r w:rsidR="00E4211C" w:rsidRPr="0002347E">
        <w:rPr>
          <w:rFonts w:ascii="Arial" w:hAnsi="Arial" w:cs="Arial"/>
          <w:color w:val="010000"/>
          <w:sz w:val="20"/>
        </w:rPr>
        <w:t>m</w:t>
      </w:r>
      <w:r w:rsidRPr="0002347E">
        <w:rPr>
          <w:rFonts w:ascii="Arial" w:hAnsi="Arial" w:cs="Arial"/>
          <w:color w:val="010000"/>
          <w:sz w:val="20"/>
        </w:rPr>
        <w:t>anagers and equivalent positions:</w:t>
      </w:r>
    </w:p>
    <w:p w14:paraId="00000014" w14:textId="7C24DE5D" w:rsidR="001677AF" w:rsidRPr="0002347E" w:rsidRDefault="008B7BC2" w:rsidP="005A7519">
      <w:pPr>
        <w:numPr>
          <w:ilvl w:val="0"/>
          <w:numId w:val="8"/>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Regarding working time: Sign</w:t>
      </w:r>
      <w:r w:rsidR="00E4211C" w:rsidRPr="0002347E">
        <w:rPr>
          <w:rFonts w:ascii="Arial" w:hAnsi="Arial" w:cs="Arial"/>
          <w:color w:val="010000"/>
          <w:sz w:val="20"/>
        </w:rPr>
        <w:t>ed</w:t>
      </w:r>
      <w:r w:rsidRPr="0002347E">
        <w:rPr>
          <w:rFonts w:ascii="Arial" w:hAnsi="Arial" w:cs="Arial"/>
          <w:color w:val="010000"/>
          <w:sz w:val="20"/>
        </w:rPr>
        <w:t xml:space="preserve"> an official labor contract at NJC for at least 18 months </w:t>
      </w:r>
      <w:r w:rsidR="00E4211C" w:rsidRPr="0002347E">
        <w:rPr>
          <w:rFonts w:ascii="Arial" w:hAnsi="Arial" w:cs="Arial"/>
          <w:color w:val="010000"/>
          <w:sz w:val="20"/>
        </w:rPr>
        <w:t>as of</w:t>
      </w:r>
      <w:r w:rsidRPr="0002347E">
        <w:rPr>
          <w:rFonts w:ascii="Arial" w:hAnsi="Arial" w:cs="Arial"/>
          <w:color w:val="010000"/>
          <w:sz w:val="20"/>
        </w:rPr>
        <w:t xml:space="preserve"> April 25, 2023</w:t>
      </w:r>
    </w:p>
    <w:p w14:paraId="00000015" w14:textId="7FA48F80" w:rsidR="001677AF" w:rsidRPr="0002347E" w:rsidRDefault="008B7BC2" w:rsidP="005A7519">
      <w:pPr>
        <w:numPr>
          <w:ilvl w:val="0"/>
          <w:numId w:val="8"/>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Regarding labor classification results:</w:t>
      </w:r>
      <w:r w:rsidR="00E4211C" w:rsidRPr="0002347E">
        <w:rPr>
          <w:rFonts w:ascii="Arial" w:hAnsi="Arial" w:cs="Arial"/>
          <w:color w:val="010000"/>
          <w:sz w:val="20"/>
        </w:rPr>
        <w:t xml:space="preserve"> </w:t>
      </w:r>
      <w:r w:rsidRPr="0002347E">
        <w:rPr>
          <w:rFonts w:ascii="Arial" w:hAnsi="Arial" w:cs="Arial"/>
          <w:color w:val="010000"/>
          <w:sz w:val="20"/>
        </w:rPr>
        <w:t xml:space="preserve">Labor </w:t>
      </w:r>
      <w:r w:rsidR="00E4211C" w:rsidRPr="0002347E">
        <w:rPr>
          <w:rFonts w:ascii="Arial" w:hAnsi="Arial" w:cs="Arial"/>
          <w:color w:val="010000"/>
          <w:sz w:val="20"/>
        </w:rPr>
        <w:t xml:space="preserve">class </w:t>
      </w:r>
      <w:r w:rsidRPr="0002347E">
        <w:rPr>
          <w:rFonts w:ascii="Arial" w:hAnsi="Arial" w:cs="Arial"/>
          <w:color w:val="010000"/>
          <w:sz w:val="20"/>
        </w:rPr>
        <w:t>in the most recent year reached A3 or higher.</w:t>
      </w:r>
    </w:p>
    <w:p w14:paraId="00000016" w14:textId="2B0A1B77" w:rsidR="001677AF" w:rsidRPr="0002347E" w:rsidRDefault="008B7BC2" w:rsidP="005A7519">
      <w:pPr>
        <w:numPr>
          <w:ilvl w:val="0"/>
          <w:numId w:val="1"/>
        </w:numPr>
        <w:pBdr>
          <w:top w:val="nil"/>
          <w:left w:val="nil"/>
          <w:bottom w:val="nil"/>
          <w:right w:val="nil"/>
          <w:between w:val="nil"/>
        </w:pBdr>
        <w:tabs>
          <w:tab w:val="left" w:pos="360"/>
          <w:tab w:val="left" w:pos="1085"/>
        </w:tabs>
        <w:spacing w:after="120" w:line="360" w:lineRule="auto"/>
        <w:rPr>
          <w:rFonts w:ascii="Arial" w:eastAsia="Arial" w:hAnsi="Arial" w:cs="Arial"/>
          <w:color w:val="010000"/>
          <w:sz w:val="20"/>
          <w:szCs w:val="20"/>
        </w:rPr>
      </w:pPr>
      <w:r w:rsidRPr="0002347E">
        <w:rPr>
          <w:rFonts w:ascii="Arial" w:hAnsi="Arial" w:cs="Arial"/>
          <w:color w:val="010000"/>
          <w:sz w:val="20"/>
        </w:rPr>
        <w:t>The list of employees eligible for participating the plan, principles of determining the number of shares to be distributed to each subject.</w:t>
      </w:r>
    </w:p>
    <w:p w14:paraId="00000017" w14:textId="0760031B" w:rsidR="001677AF" w:rsidRPr="0002347E" w:rsidRDefault="008B7BC2" w:rsidP="005A7519">
      <w:pPr>
        <w:numPr>
          <w:ilvl w:val="0"/>
          <w:numId w:val="4"/>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The list of employees selected to participate in the plan</w:t>
      </w:r>
      <w:r w:rsidR="0002347E" w:rsidRPr="0002347E">
        <w:rPr>
          <w:rFonts w:ascii="Arial" w:hAnsi="Arial" w:cs="Arial"/>
          <w:color w:val="010000"/>
          <w:sz w:val="20"/>
        </w:rPr>
        <w:t>:</w:t>
      </w:r>
      <w:r w:rsidRPr="0002347E">
        <w:rPr>
          <w:rFonts w:ascii="Arial" w:hAnsi="Arial" w:cs="Arial"/>
          <w:color w:val="010000"/>
          <w:sz w:val="20"/>
        </w:rPr>
        <w:t xml:space="preserve"> Details are in Appendix II.</w:t>
      </w:r>
    </w:p>
    <w:p w14:paraId="00000018" w14:textId="1199188C" w:rsidR="001677AF" w:rsidRPr="0002347E" w:rsidRDefault="008B7BC2" w:rsidP="005A7519">
      <w:pPr>
        <w:numPr>
          <w:ilvl w:val="0"/>
          <w:numId w:val="4"/>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 xml:space="preserve">Principles of </w:t>
      </w:r>
      <w:r w:rsidR="0002347E" w:rsidRPr="0002347E">
        <w:rPr>
          <w:rFonts w:ascii="Arial" w:hAnsi="Arial" w:cs="Arial"/>
          <w:color w:val="010000"/>
          <w:sz w:val="20"/>
        </w:rPr>
        <w:t>share</w:t>
      </w:r>
      <w:r w:rsidRPr="0002347E">
        <w:rPr>
          <w:rFonts w:ascii="Arial" w:hAnsi="Arial" w:cs="Arial"/>
          <w:color w:val="010000"/>
          <w:sz w:val="20"/>
        </w:rPr>
        <w:t xml:space="preserve"> distribution are determined on the basis of groups of factors including:</w:t>
      </w:r>
    </w:p>
    <w:p w14:paraId="7948D472" w14:textId="7BE678D8" w:rsidR="005A7519" w:rsidRPr="0002347E" w:rsidRDefault="008B7BC2" w:rsidP="005A7519">
      <w:pPr>
        <w:numPr>
          <w:ilvl w:val="0"/>
          <w:numId w:val="5"/>
        </w:numPr>
        <w:pBdr>
          <w:top w:val="nil"/>
          <w:left w:val="nil"/>
          <w:bottom w:val="nil"/>
          <w:right w:val="nil"/>
          <w:between w:val="nil"/>
        </w:pBdr>
        <w:tabs>
          <w:tab w:val="left" w:pos="360"/>
        </w:tabs>
        <w:spacing w:after="120" w:line="360" w:lineRule="auto"/>
        <w:ind w:left="0" w:firstLine="0"/>
        <w:rPr>
          <w:rFonts w:ascii="Arial" w:hAnsi="Arial" w:cs="Arial"/>
          <w:color w:val="010000"/>
          <w:sz w:val="20"/>
        </w:rPr>
      </w:pPr>
      <w:r w:rsidRPr="0002347E">
        <w:rPr>
          <w:rFonts w:ascii="Arial" w:hAnsi="Arial" w:cs="Arial"/>
          <w:color w:val="010000"/>
          <w:sz w:val="20"/>
        </w:rPr>
        <w:t xml:space="preserve">Working efficiency (80% of ESOP shares issued): Specificized by position group, taking individual efficiency into account </w:t>
      </w:r>
    </w:p>
    <w:p w14:paraId="18528398" w14:textId="0E74D432" w:rsidR="005A7519" w:rsidRPr="0002347E" w:rsidRDefault="008B7BC2" w:rsidP="005A7519">
      <w:pPr>
        <w:numPr>
          <w:ilvl w:val="0"/>
          <w:numId w:val="5"/>
        </w:numPr>
        <w:pBdr>
          <w:top w:val="nil"/>
          <w:left w:val="nil"/>
          <w:bottom w:val="nil"/>
          <w:right w:val="nil"/>
          <w:between w:val="nil"/>
        </w:pBdr>
        <w:tabs>
          <w:tab w:val="left" w:pos="360"/>
        </w:tabs>
        <w:spacing w:after="120" w:line="360" w:lineRule="auto"/>
        <w:ind w:left="0" w:firstLine="0"/>
        <w:rPr>
          <w:rFonts w:ascii="Arial" w:hAnsi="Arial" w:cs="Arial"/>
          <w:color w:val="010000"/>
          <w:sz w:val="20"/>
        </w:rPr>
      </w:pPr>
      <w:r w:rsidRPr="0002347E">
        <w:rPr>
          <w:rFonts w:ascii="Arial" w:hAnsi="Arial" w:cs="Arial"/>
          <w:color w:val="010000"/>
          <w:sz w:val="20"/>
        </w:rPr>
        <w:lastRenderedPageBreak/>
        <w:t>Working seniority (20% of issued ESOP shares).</w:t>
      </w:r>
    </w:p>
    <w:p w14:paraId="7E138F66" w14:textId="32FD4DC5" w:rsidR="005A7519" w:rsidRPr="0002347E" w:rsidRDefault="008B7BC2" w:rsidP="005A7519">
      <w:pPr>
        <w:pBdr>
          <w:top w:val="nil"/>
          <w:left w:val="nil"/>
          <w:bottom w:val="nil"/>
          <w:right w:val="nil"/>
          <w:between w:val="nil"/>
        </w:pBdr>
        <w:tabs>
          <w:tab w:val="left" w:pos="360"/>
        </w:tabs>
        <w:spacing w:after="120" w:line="360" w:lineRule="auto"/>
        <w:rPr>
          <w:rFonts w:ascii="Arial" w:hAnsi="Arial" w:cs="Arial"/>
          <w:color w:val="010000"/>
          <w:sz w:val="20"/>
        </w:rPr>
      </w:pPr>
      <w:r w:rsidRPr="0002347E">
        <w:rPr>
          <w:rFonts w:ascii="Arial" w:hAnsi="Arial" w:cs="Arial"/>
          <w:color w:val="010000"/>
          <w:sz w:val="20"/>
        </w:rPr>
        <w:t>The formula to determine the number of shares for each employee:</w:t>
      </w:r>
    </w:p>
    <w:p w14:paraId="48502604" w14:textId="3A9D3C9C" w:rsidR="005A7519" w:rsidRPr="0002347E" w:rsidRDefault="008B7BC2" w:rsidP="005A7519">
      <w:pPr>
        <w:pBdr>
          <w:top w:val="nil"/>
          <w:left w:val="nil"/>
          <w:bottom w:val="nil"/>
          <w:right w:val="nil"/>
          <w:between w:val="nil"/>
        </w:pBdr>
        <w:tabs>
          <w:tab w:val="left" w:pos="360"/>
        </w:tabs>
        <w:spacing w:after="120" w:line="360" w:lineRule="auto"/>
        <w:rPr>
          <w:rFonts w:ascii="Arial" w:hAnsi="Arial" w:cs="Arial"/>
          <w:color w:val="010000"/>
          <w:sz w:val="20"/>
        </w:rPr>
      </w:pPr>
      <w:r w:rsidRPr="0002347E">
        <w:rPr>
          <w:rFonts w:ascii="Arial" w:hAnsi="Arial" w:cs="Arial"/>
          <w:color w:val="010000"/>
          <w:sz w:val="20"/>
        </w:rPr>
        <w:t>Shares of each employee (Xi) = shares distributed by the performance of each position group (Yi) + shares distributed by the seniority (Zi)</w:t>
      </w:r>
    </w:p>
    <w:p w14:paraId="0000001E" w14:textId="2D94F10F" w:rsidR="001677AF" w:rsidRPr="0002347E" w:rsidRDefault="008B7BC2" w:rsidP="005A7519">
      <w:pPr>
        <w:numPr>
          <w:ilvl w:val="0"/>
          <w:numId w:val="7"/>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Rounding principle: The number of shares distributed to shareholders will be rounded down to the unit.</w:t>
      </w:r>
    </w:p>
    <w:p w14:paraId="39DAE4F6" w14:textId="1376477A" w:rsidR="005A7519" w:rsidRPr="0002347E" w:rsidRDefault="008B7BC2" w:rsidP="005A7519">
      <w:pPr>
        <w:numPr>
          <w:ilvl w:val="0"/>
          <w:numId w:val="7"/>
        </w:numPr>
        <w:pBdr>
          <w:top w:val="nil"/>
          <w:left w:val="nil"/>
          <w:bottom w:val="nil"/>
          <w:right w:val="nil"/>
          <w:between w:val="nil"/>
        </w:pBdr>
        <w:tabs>
          <w:tab w:val="left" w:pos="360"/>
        </w:tabs>
        <w:spacing w:after="120" w:line="360" w:lineRule="auto"/>
        <w:rPr>
          <w:rFonts w:ascii="Arial" w:hAnsi="Arial" w:cs="Arial"/>
          <w:color w:val="010000"/>
          <w:sz w:val="20"/>
        </w:rPr>
      </w:pPr>
      <w:r w:rsidRPr="0002347E">
        <w:rPr>
          <w:rFonts w:ascii="Arial" w:hAnsi="Arial" w:cs="Arial"/>
          <w:color w:val="010000"/>
          <w:sz w:val="20"/>
        </w:rPr>
        <w:t>Regarding fractional shares due to rounding: will be distributed to the Chair of NJC Union.</w:t>
      </w:r>
    </w:p>
    <w:p w14:paraId="00D57E0D" w14:textId="5097C6DA" w:rsidR="005A7519" w:rsidRPr="0002347E" w:rsidRDefault="008B7BC2" w:rsidP="005A7519">
      <w:pPr>
        <w:numPr>
          <w:ilvl w:val="0"/>
          <w:numId w:val="7"/>
        </w:numPr>
        <w:pBdr>
          <w:top w:val="nil"/>
          <w:left w:val="nil"/>
          <w:bottom w:val="nil"/>
          <w:right w:val="nil"/>
          <w:between w:val="nil"/>
        </w:pBdr>
        <w:tabs>
          <w:tab w:val="left" w:pos="360"/>
        </w:tabs>
        <w:spacing w:after="120" w:line="360" w:lineRule="auto"/>
        <w:rPr>
          <w:rFonts w:ascii="Arial" w:hAnsi="Arial" w:cs="Arial"/>
          <w:color w:val="010000"/>
          <w:sz w:val="20"/>
        </w:rPr>
      </w:pPr>
      <w:r w:rsidRPr="0002347E">
        <w:rPr>
          <w:rFonts w:ascii="Arial" w:hAnsi="Arial" w:cs="Arial"/>
          <w:color w:val="010000"/>
          <w:sz w:val="20"/>
        </w:rPr>
        <w:t>Regarding undistributed shares</w:t>
      </w:r>
      <w:r w:rsidR="0002347E" w:rsidRPr="0002347E">
        <w:rPr>
          <w:rFonts w:ascii="Arial" w:hAnsi="Arial" w:cs="Arial"/>
          <w:color w:val="010000"/>
          <w:sz w:val="20"/>
        </w:rPr>
        <w:t>:</w:t>
      </w:r>
      <w:r w:rsidRPr="0002347E">
        <w:rPr>
          <w:rFonts w:ascii="Arial" w:hAnsi="Arial" w:cs="Arial"/>
          <w:color w:val="010000"/>
          <w:sz w:val="20"/>
        </w:rPr>
        <w:t xml:space="preserve"> The shares that employees do not register to buy or do not buy in full will be redistributed by the Board of Directors to other employees of the company at the same selling price as the initial list</w:t>
      </w:r>
      <w:r w:rsidR="0002347E" w:rsidRPr="0002347E">
        <w:rPr>
          <w:rFonts w:ascii="Arial" w:hAnsi="Arial" w:cs="Arial"/>
          <w:color w:val="010000"/>
          <w:sz w:val="20"/>
        </w:rPr>
        <w:t>.</w:t>
      </w:r>
    </w:p>
    <w:p w14:paraId="00000021" w14:textId="15A3F717" w:rsidR="001677AF" w:rsidRPr="0002347E" w:rsidRDefault="008B7BC2" w:rsidP="005A751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‎‎Article 2. The Chair of the Board of Directors, on behalf of the Board of Directors, is assigned to decide on the contents of tasks, sign, and issue relevant documents and materials, including but not limited to the following tasks:</w:t>
      </w:r>
    </w:p>
    <w:p w14:paraId="6257C1B8" w14:textId="06A54021" w:rsidR="005A7519" w:rsidRPr="0002347E" w:rsidRDefault="008B7BC2" w:rsidP="005A7519">
      <w:pPr>
        <w:numPr>
          <w:ilvl w:val="0"/>
          <w:numId w:val="3"/>
        </w:numPr>
        <w:pBdr>
          <w:top w:val="nil"/>
          <w:left w:val="nil"/>
          <w:bottom w:val="nil"/>
          <w:right w:val="nil"/>
          <w:between w:val="nil"/>
        </w:pBdr>
        <w:tabs>
          <w:tab w:val="left" w:pos="360"/>
        </w:tabs>
        <w:spacing w:after="120" w:line="360" w:lineRule="auto"/>
        <w:ind w:left="0" w:firstLine="0"/>
        <w:rPr>
          <w:rFonts w:ascii="Arial" w:hAnsi="Arial" w:cs="Arial"/>
          <w:color w:val="010000"/>
          <w:sz w:val="20"/>
        </w:rPr>
      </w:pPr>
      <w:r w:rsidRPr="0002347E">
        <w:rPr>
          <w:rFonts w:ascii="Arial" w:hAnsi="Arial" w:cs="Arial"/>
          <w:color w:val="010000"/>
          <w:sz w:val="20"/>
        </w:rPr>
        <w:t>Decide on the implementation time and report to the</w:t>
      </w:r>
      <w:r w:rsidR="0002347E" w:rsidRPr="0002347E">
        <w:rPr>
          <w:rFonts w:ascii="Arial" w:hAnsi="Arial" w:cs="Arial"/>
          <w:color w:val="010000"/>
          <w:sz w:val="20"/>
        </w:rPr>
        <w:t xml:space="preserve"> competent</w:t>
      </w:r>
      <w:r w:rsidRPr="0002347E">
        <w:rPr>
          <w:rFonts w:ascii="Arial" w:hAnsi="Arial" w:cs="Arial"/>
          <w:color w:val="010000"/>
          <w:sz w:val="20"/>
        </w:rPr>
        <w:t xml:space="preserve"> authority on the issuance and carry out related procedures in accordance with the provisions of law and competent authorities;</w:t>
      </w:r>
    </w:p>
    <w:p w14:paraId="00000023" w14:textId="052AD32B" w:rsidR="001677AF" w:rsidRPr="0002347E" w:rsidRDefault="008B7BC2" w:rsidP="005A7519">
      <w:pPr>
        <w:numPr>
          <w:ilvl w:val="0"/>
          <w:numId w:val="3"/>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 xml:space="preserve">Other tasks </w:t>
      </w:r>
      <w:r w:rsidR="0002347E" w:rsidRPr="0002347E">
        <w:rPr>
          <w:rFonts w:ascii="Arial" w:hAnsi="Arial" w:cs="Arial"/>
          <w:color w:val="010000"/>
          <w:sz w:val="20"/>
        </w:rPr>
        <w:t xml:space="preserve">for </w:t>
      </w:r>
      <w:r w:rsidRPr="0002347E">
        <w:rPr>
          <w:rFonts w:ascii="Arial" w:hAnsi="Arial" w:cs="Arial"/>
          <w:color w:val="010000"/>
          <w:sz w:val="20"/>
        </w:rPr>
        <w:t>completing the issuance in accordance with the NJC's operations, provisions of law and requirements of competent authorities.</w:t>
      </w:r>
    </w:p>
    <w:p w14:paraId="00000024" w14:textId="77777777" w:rsidR="001677AF" w:rsidRPr="0002347E" w:rsidRDefault="008B7BC2" w:rsidP="005A7519">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2347E">
        <w:rPr>
          <w:rFonts w:ascii="Arial" w:hAnsi="Arial" w:cs="Arial"/>
          <w:color w:val="010000"/>
          <w:sz w:val="20"/>
        </w:rPr>
        <w:t>‎‎Article 3. Terms of enforcement</w:t>
      </w:r>
    </w:p>
    <w:p w14:paraId="00000025" w14:textId="77777777" w:rsidR="001677AF" w:rsidRPr="0002347E" w:rsidRDefault="008B7BC2" w:rsidP="005A7519">
      <w:pPr>
        <w:numPr>
          <w:ilvl w:val="0"/>
          <w:numId w:val="2"/>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This Resolution takes effect from the date of its signing.</w:t>
      </w:r>
    </w:p>
    <w:p w14:paraId="00000026" w14:textId="77777777" w:rsidR="001677AF" w:rsidRPr="0002347E" w:rsidRDefault="008B7BC2" w:rsidP="005A7519">
      <w:pPr>
        <w:numPr>
          <w:ilvl w:val="0"/>
          <w:numId w:val="2"/>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2347E">
        <w:rPr>
          <w:rFonts w:ascii="Arial" w:hAnsi="Arial" w:cs="Arial"/>
          <w:color w:val="010000"/>
          <w:sz w:val="20"/>
        </w:rPr>
        <w:t xml:space="preserve">Members of the Board of Directors, members of the Board of Management, Departments in the Company and relevant organizations and individuals are responsible for implementing this Resolution in accordance with provisions of law and the Company’s Charter. </w:t>
      </w:r>
    </w:p>
    <w:sectPr w:rsidR="001677AF" w:rsidRPr="0002347E" w:rsidSect="005A7519">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4AE4"/>
    <w:multiLevelType w:val="multilevel"/>
    <w:tmpl w:val="7F60E984"/>
    <w:lvl w:ilvl="0">
      <w:start w:val="1"/>
      <w:numFmt w:val="decimal"/>
      <w:lvlText w:val="%1."/>
      <w:lvlJc w:val="left"/>
      <w:pPr>
        <w:ind w:left="0" w:firstLine="0"/>
      </w:pPr>
      <w:rPr>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BC446A"/>
    <w:multiLevelType w:val="multilevel"/>
    <w:tmpl w:val="62AA9F0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241B1"/>
    <w:multiLevelType w:val="multilevel"/>
    <w:tmpl w:val="EC40040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7B4A34"/>
    <w:multiLevelType w:val="multilevel"/>
    <w:tmpl w:val="1B72398E"/>
    <w:lvl w:ilvl="0">
      <w:start w:val="1"/>
      <w:numFmt w:val="lowerLetter"/>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5CF6165"/>
    <w:multiLevelType w:val="multilevel"/>
    <w:tmpl w:val="08CCB2FC"/>
    <w:lvl w:ilvl="0">
      <w:start w:val="1"/>
      <w:numFmt w:val="lowerRoman"/>
      <w:lvlText w:val="(%1)"/>
      <w:lvlJc w:val="left"/>
      <w:pPr>
        <w:ind w:left="760" w:hanging="720"/>
      </w:pPr>
      <w:rPr>
        <w:b w:val="0"/>
        <w:i w:val="0"/>
        <w:sz w:val="20"/>
      </w:rPr>
    </w:lvl>
    <w:lvl w:ilvl="1">
      <w:start w:val="1"/>
      <w:numFmt w:val="lowerLetter"/>
      <w:lvlText w:val="%2."/>
      <w:lvlJc w:val="left"/>
      <w:pPr>
        <w:ind w:left="1120" w:hanging="360"/>
      </w:pPr>
      <w:rPr>
        <w:b w:val="0"/>
        <w:i w:val="0"/>
        <w:sz w:val="20"/>
      </w:rPr>
    </w:lvl>
    <w:lvl w:ilvl="2">
      <w:start w:val="1"/>
      <w:numFmt w:val="lowerRoman"/>
      <w:lvlText w:val="%3."/>
      <w:lvlJc w:val="right"/>
      <w:pPr>
        <w:ind w:left="1840" w:hanging="180"/>
      </w:pPr>
      <w:rPr>
        <w:b w:val="0"/>
        <w:i w:val="0"/>
        <w:sz w:val="20"/>
      </w:r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5" w15:restartNumberingAfterBreak="0">
    <w:nsid w:val="4D1566F2"/>
    <w:multiLevelType w:val="multilevel"/>
    <w:tmpl w:val="9F144C2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6E6CFB"/>
    <w:multiLevelType w:val="multilevel"/>
    <w:tmpl w:val="F49A72B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D084FC4"/>
    <w:multiLevelType w:val="multilevel"/>
    <w:tmpl w:val="D5CC88C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1"/>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AF"/>
    <w:rsid w:val="0002347E"/>
    <w:rsid w:val="001677AF"/>
    <w:rsid w:val="002604EC"/>
    <w:rsid w:val="005A7519"/>
    <w:rsid w:val="008B7BC2"/>
    <w:rsid w:val="00E4211C"/>
    <w:rsid w:val="00EF49D2"/>
    <w:rsid w:val="00F5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B7302"/>
  <w15:docId w15:val="{3BC6DF96-2DCB-498E-AC72-12F0EB6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kvPhHTrVQpsbkz992c6R/EtbxA==">CgMxLjA4AHIhMXRpbmNaaG5yNGtnX2RhNGFOZ05UVnBKcS0zRnNBSWI1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569</Words>
  <Characters>2940</Characters>
  <Application>Microsoft Office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5</cp:revision>
  <dcterms:created xsi:type="dcterms:W3CDTF">2023-12-12T08:41:00Z</dcterms:created>
  <dcterms:modified xsi:type="dcterms:W3CDTF">2023-12-13T02:36:00Z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37b26e22ef3f6cc0197ab2a36962c8240bd07b347d3597dce4200101de44683f</vt:lpwstr>
  </property>
</Properties>
</file>