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36A9" w:rsidRPr="00C313F3" w:rsidRDefault="00BE1FF1" w:rsidP="00BE1F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313F3">
        <w:rPr>
          <w:rFonts w:ascii="Arial" w:hAnsi="Arial" w:cs="Arial"/>
          <w:b/>
          <w:color w:val="010000"/>
          <w:sz w:val="20"/>
        </w:rPr>
        <w:t>SGD: Board Resolution</w:t>
      </w:r>
    </w:p>
    <w:p w14:paraId="00000002" w14:textId="77777777" w:rsidR="004636A9" w:rsidRPr="00C313F3" w:rsidRDefault="00BE1FF1" w:rsidP="00BE1F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3F3">
        <w:rPr>
          <w:rFonts w:ascii="Arial" w:hAnsi="Arial" w:cs="Arial"/>
          <w:color w:val="010000"/>
          <w:sz w:val="20"/>
        </w:rPr>
        <w:t>On December 11, 2023, Educational Book JSC in Ho Chi Minh City announced Resolution No. 07/NQ-HDQT as follows:</w:t>
      </w:r>
    </w:p>
    <w:p w14:paraId="00000004" w14:textId="312695C7" w:rsidR="004636A9" w:rsidRPr="00C313F3" w:rsidRDefault="00BE1FF1" w:rsidP="00BE1F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3F3">
        <w:rPr>
          <w:rFonts w:ascii="Arial" w:hAnsi="Arial" w:cs="Arial"/>
          <w:color w:val="010000"/>
          <w:sz w:val="20"/>
        </w:rPr>
        <w:t>Article 1: Approve the Company's expected revenue and profit by the end of 2023</w:t>
      </w:r>
      <w:r w:rsidR="00C313F3" w:rsidRPr="00C313F3">
        <w:rPr>
          <w:rFonts w:ascii="Arial" w:hAnsi="Arial" w:cs="Arial"/>
          <w:color w:val="010000"/>
          <w:sz w:val="20"/>
        </w:rPr>
        <w:t xml:space="preserve"> </w:t>
      </w:r>
      <w:r w:rsidRPr="00C313F3">
        <w:rPr>
          <w:rFonts w:ascii="Arial" w:hAnsi="Arial" w:cs="Arial"/>
          <w:color w:val="010000"/>
          <w:sz w:val="20"/>
        </w:rPr>
        <w:t>as follows:</w:t>
      </w:r>
    </w:p>
    <w:p w14:paraId="00000005" w14:textId="77777777" w:rsidR="004636A9" w:rsidRPr="00C313F3" w:rsidRDefault="00BE1FF1" w:rsidP="00BE1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1815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313F3">
        <w:rPr>
          <w:rFonts w:ascii="Arial" w:hAnsi="Arial" w:cs="Arial"/>
          <w:color w:val="010000"/>
          <w:sz w:val="20"/>
        </w:rPr>
        <w:t>Expected revenue by the end of 2023: VND 1,050,000,000</w:t>
      </w:r>
    </w:p>
    <w:p w14:paraId="00000006" w14:textId="77777777" w:rsidR="004636A9" w:rsidRPr="00C313F3" w:rsidRDefault="00BE1FF1" w:rsidP="00BE1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1815"/>
          <w:tab w:val="left" w:pos="6049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313F3">
        <w:rPr>
          <w:rFonts w:ascii="Arial" w:hAnsi="Arial" w:cs="Arial"/>
          <w:color w:val="010000"/>
          <w:sz w:val="20"/>
        </w:rPr>
        <w:t>Expected profit by the end of 2023: VND 320,000,000</w:t>
      </w:r>
    </w:p>
    <w:p w14:paraId="00000007" w14:textId="77777777" w:rsidR="004636A9" w:rsidRPr="00C313F3" w:rsidRDefault="00BE1FF1" w:rsidP="00BE1F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3F3">
        <w:rPr>
          <w:rFonts w:ascii="Arial" w:hAnsi="Arial" w:cs="Arial"/>
          <w:color w:val="010000"/>
          <w:sz w:val="20"/>
        </w:rPr>
        <w:t>Article 2: Approve the Company's anticipated 2024 production business plan as follows:</w:t>
      </w:r>
    </w:p>
    <w:p w14:paraId="00000008" w14:textId="77777777" w:rsidR="004636A9" w:rsidRPr="00C313F3" w:rsidRDefault="00BE1FF1" w:rsidP="00BE1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1815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313F3">
        <w:rPr>
          <w:rFonts w:ascii="Arial" w:hAnsi="Arial" w:cs="Arial"/>
          <w:color w:val="010000"/>
          <w:sz w:val="20"/>
        </w:rPr>
        <w:t>Expected revenue in 2024: VND 1,000,000,000</w:t>
      </w:r>
    </w:p>
    <w:p w14:paraId="00000009" w14:textId="77777777" w:rsidR="004636A9" w:rsidRPr="00C313F3" w:rsidRDefault="00BE1FF1" w:rsidP="00BE1F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1815"/>
          <w:tab w:val="left" w:pos="5319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313F3">
        <w:rPr>
          <w:rFonts w:ascii="Arial" w:hAnsi="Arial" w:cs="Arial"/>
          <w:color w:val="010000"/>
          <w:sz w:val="20"/>
        </w:rPr>
        <w:t>Expected profit in 2024: VND 10,000,000</w:t>
      </w:r>
    </w:p>
    <w:p w14:paraId="0000000A" w14:textId="77777777" w:rsidR="004636A9" w:rsidRPr="00C313F3" w:rsidRDefault="00BE1FF1" w:rsidP="00BE1F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313F3">
        <w:rPr>
          <w:rFonts w:ascii="Arial" w:hAnsi="Arial" w:cs="Arial"/>
          <w:color w:val="010000"/>
          <w:sz w:val="20"/>
        </w:rPr>
        <w:t>Article 3: This Resolution takes effect from the date of its signing. The Executive Board of Educational Book JSC in Ho Chi Minh City is responsible for implementing this Resolution.</w:t>
      </w:r>
    </w:p>
    <w:sectPr w:rsidR="004636A9" w:rsidRPr="00C313F3" w:rsidSect="00BE1FF1">
      <w:pgSz w:w="11909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BAB"/>
    <w:multiLevelType w:val="multilevel"/>
    <w:tmpl w:val="DBC4906A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136D5F"/>
    <w:multiLevelType w:val="multilevel"/>
    <w:tmpl w:val="4B544D8A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A9"/>
    <w:rsid w:val="00122BF7"/>
    <w:rsid w:val="004636A9"/>
    <w:rsid w:val="00BE1FF1"/>
    <w:rsid w:val="00C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2B356"/>
  <w15:docId w15:val="{845CE2BF-0B86-4979-9084-039952E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WOvSyT5nZ+Ukdqcg/62IyqsRg==">CgMxLjA4AHIhMWlwdDdkNEViNzd1RFNFWE1OTDNVZ0ZBRG5fQmNudmFM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575</Characters>
  <Application>Microsoft Office Word</Application>
  <DocSecurity>0</DocSecurity>
  <Lines>11</Lines>
  <Paragraphs>10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4</cp:revision>
  <dcterms:created xsi:type="dcterms:W3CDTF">2023-12-13T04:16:00Z</dcterms:created>
  <dcterms:modified xsi:type="dcterms:W3CDTF">2023-12-14T01:05:00Z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d6152b4dde0be1d7ad424b74445b1658e0f957e34015c004f807efc4960f913e</vt:lpwstr>
  </property>
</Properties>
</file>