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152DE" w:rsidRPr="002F52E9" w:rsidRDefault="00A34932" w:rsidP="00A3493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F52E9">
        <w:rPr>
          <w:rFonts w:ascii="Arial" w:hAnsi="Arial" w:cs="Arial"/>
          <w:b/>
          <w:bCs/>
          <w:color w:val="010000"/>
          <w:sz w:val="20"/>
        </w:rPr>
        <w:t>VC7:</w:t>
      </w:r>
      <w:r w:rsidRPr="002F52E9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36548885" w:rsidR="00B152DE" w:rsidRPr="002F52E9" w:rsidRDefault="00A34932" w:rsidP="00A3493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52E9">
        <w:rPr>
          <w:rFonts w:ascii="Arial" w:hAnsi="Arial" w:cs="Arial"/>
          <w:color w:val="010000"/>
          <w:sz w:val="20"/>
        </w:rPr>
        <w:t xml:space="preserve">On </w:t>
      </w:r>
      <w:r w:rsidR="00367874" w:rsidRPr="002F52E9">
        <w:rPr>
          <w:rFonts w:ascii="Arial" w:hAnsi="Arial" w:cs="Arial"/>
          <w:color w:val="010000"/>
          <w:sz w:val="20"/>
        </w:rPr>
        <w:t>December</w:t>
      </w:r>
      <w:r w:rsidRPr="002F52E9">
        <w:rPr>
          <w:rFonts w:ascii="Arial" w:hAnsi="Arial" w:cs="Arial"/>
          <w:color w:val="010000"/>
          <w:sz w:val="20"/>
        </w:rPr>
        <w:t xml:space="preserve"> 11, 2023, BGI Group Joint Stock Company announced Resolution No. 45/2023/NQ-HDQT on approving the results of the share issuance to the existing shareholders, changing the charter capital and amending the Company's Charter as follows:</w:t>
      </w:r>
    </w:p>
    <w:p w14:paraId="00000003" w14:textId="74DFF48B" w:rsidR="00B152DE" w:rsidRPr="002F52E9" w:rsidRDefault="00A34932" w:rsidP="00A3493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52E9">
        <w:rPr>
          <w:rFonts w:ascii="Arial" w:hAnsi="Arial" w:cs="Arial"/>
          <w:color w:val="010000"/>
          <w:sz w:val="20"/>
        </w:rPr>
        <w:t xml:space="preserve">‎‎Article 1. Approve the results of the issuance of additional shares to existing shareholders pursuant to </w:t>
      </w:r>
      <w:r w:rsidR="00367874" w:rsidRPr="002F52E9">
        <w:rPr>
          <w:rFonts w:ascii="Arial" w:hAnsi="Arial" w:cs="Arial"/>
          <w:color w:val="010000"/>
          <w:sz w:val="20"/>
        </w:rPr>
        <w:t xml:space="preserve">General Mandate </w:t>
      </w:r>
      <w:r w:rsidRPr="002F52E9">
        <w:rPr>
          <w:rFonts w:ascii="Arial" w:hAnsi="Arial" w:cs="Arial"/>
          <w:color w:val="010000"/>
          <w:sz w:val="20"/>
        </w:rPr>
        <w:t>No. 21/2023/NQ-DHDCD of the Annual General Meeting of Shareholders 2023 on June 19, 2023, specifically as follows:</w:t>
      </w:r>
    </w:p>
    <w:p w14:paraId="00000004" w14:textId="77777777" w:rsidR="00B152DE" w:rsidRPr="002F52E9" w:rsidRDefault="00A34932" w:rsidP="00A34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F52E9">
        <w:rPr>
          <w:rFonts w:ascii="Arial" w:hAnsi="Arial" w:cs="Arial"/>
          <w:color w:val="010000"/>
          <w:sz w:val="20"/>
        </w:rPr>
        <w:t>Total number of registered shares offered for sale to existing shareholders: 48,045,278 shares;</w:t>
      </w:r>
    </w:p>
    <w:p w14:paraId="00000005" w14:textId="77777777" w:rsidR="00B152DE" w:rsidRPr="002F52E9" w:rsidRDefault="00A34932" w:rsidP="00A34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F52E9">
        <w:rPr>
          <w:rFonts w:ascii="Arial" w:hAnsi="Arial" w:cs="Arial"/>
          <w:color w:val="010000"/>
          <w:sz w:val="20"/>
        </w:rPr>
        <w:t>Number of shares registered and paid by the existing shareholders: 44,052,128 shares;</w:t>
      </w:r>
    </w:p>
    <w:p w14:paraId="00000006" w14:textId="4EB57939" w:rsidR="00B152DE" w:rsidRPr="002F52E9" w:rsidRDefault="00A34932" w:rsidP="00A34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F52E9">
        <w:rPr>
          <w:rFonts w:ascii="Arial" w:hAnsi="Arial" w:cs="Arial"/>
          <w:color w:val="010000"/>
          <w:sz w:val="20"/>
        </w:rPr>
        <w:t>Number of distributed fractional shares and unsold shares: 3,993,150 shares.</w:t>
      </w:r>
    </w:p>
    <w:p w14:paraId="00000007" w14:textId="04B7A9CE" w:rsidR="00B152DE" w:rsidRPr="002F52E9" w:rsidRDefault="00A34932" w:rsidP="00A3493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52E9">
        <w:rPr>
          <w:rFonts w:ascii="Arial" w:hAnsi="Arial" w:cs="Arial"/>
          <w:color w:val="010000"/>
          <w:sz w:val="20"/>
        </w:rPr>
        <w:t xml:space="preserve">‎‎Article 2. Approve the change of </w:t>
      </w:r>
      <w:r w:rsidR="002F52E9" w:rsidRPr="002F52E9">
        <w:rPr>
          <w:rFonts w:ascii="Arial" w:hAnsi="Arial" w:cs="Arial"/>
          <w:color w:val="010000"/>
          <w:sz w:val="20"/>
        </w:rPr>
        <w:t xml:space="preserve">the </w:t>
      </w:r>
      <w:r w:rsidRPr="002F52E9">
        <w:rPr>
          <w:rFonts w:ascii="Arial" w:hAnsi="Arial" w:cs="Arial"/>
          <w:color w:val="010000"/>
          <w:sz w:val="20"/>
        </w:rPr>
        <w:t>Company’s charter capital</w:t>
      </w:r>
    </w:p>
    <w:p w14:paraId="00000008" w14:textId="77777777" w:rsidR="00B152DE" w:rsidRPr="002F52E9" w:rsidRDefault="00A34932" w:rsidP="00A3493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52E9">
        <w:rPr>
          <w:rFonts w:ascii="Arial" w:hAnsi="Arial" w:cs="Arial"/>
          <w:color w:val="010000"/>
          <w:sz w:val="20"/>
        </w:rPr>
        <w:t>Current charter capital: VND 480,455,920,000</w:t>
      </w:r>
    </w:p>
    <w:p w14:paraId="00000009" w14:textId="77777777" w:rsidR="00B152DE" w:rsidRPr="002F52E9" w:rsidRDefault="00A34932" w:rsidP="00A3493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52E9">
        <w:rPr>
          <w:rFonts w:ascii="Arial" w:hAnsi="Arial" w:cs="Arial"/>
          <w:color w:val="010000"/>
          <w:sz w:val="20"/>
        </w:rPr>
        <w:t>New charter capital: VND 960,908,700,000</w:t>
      </w:r>
    </w:p>
    <w:p w14:paraId="0000000A" w14:textId="77777777" w:rsidR="00B152DE" w:rsidRPr="002F52E9" w:rsidRDefault="00A34932" w:rsidP="00A3493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52E9">
        <w:rPr>
          <w:rFonts w:ascii="Arial" w:hAnsi="Arial" w:cs="Arial"/>
          <w:color w:val="010000"/>
          <w:sz w:val="20"/>
        </w:rPr>
        <w:t>Article 3: Amend Clause 6.1 of Article 6 of the Charter of BGI Group Joint Stock Company, specifically as follows:</w:t>
      </w:r>
    </w:p>
    <w:p w14:paraId="0000000B" w14:textId="600ABD52" w:rsidR="00B152DE" w:rsidRPr="002F52E9" w:rsidRDefault="00A34932" w:rsidP="00A3493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52E9">
        <w:rPr>
          <w:rFonts w:ascii="Arial" w:hAnsi="Arial" w:cs="Arial"/>
          <w:color w:val="010000"/>
          <w:sz w:val="20"/>
        </w:rPr>
        <w:t>“The Company's charter capital is 960,908,700,000</w:t>
      </w:r>
      <w:r w:rsidR="002F52E9" w:rsidRPr="002F52E9">
        <w:rPr>
          <w:rFonts w:ascii="Arial" w:hAnsi="Arial" w:cs="Arial"/>
          <w:color w:val="010000"/>
          <w:sz w:val="20"/>
        </w:rPr>
        <w:t>,</w:t>
      </w:r>
      <w:r w:rsidRPr="002F52E9">
        <w:rPr>
          <w:rFonts w:ascii="Arial" w:hAnsi="Arial" w:cs="Arial"/>
          <w:color w:val="010000"/>
          <w:sz w:val="20"/>
        </w:rPr>
        <w:t xml:space="preserve"> divided into 96,090,870 shares with a par value of VND 10,000 per share”</w:t>
      </w:r>
    </w:p>
    <w:p w14:paraId="0000000C" w14:textId="33FFF57B" w:rsidR="00B152DE" w:rsidRPr="002F52E9" w:rsidRDefault="00A34932" w:rsidP="00A3493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52E9">
        <w:rPr>
          <w:rFonts w:ascii="Arial" w:hAnsi="Arial" w:cs="Arial"/>
          <w:color w:val="010000"/>
          <w:sz w:val="20"/>
        </w:rPr>
        <w:t xml:space="preserve">Article 4: The Board of Directors assigns the Chair of the Board of Directors and the relevant departments </w:t>
      </w:r>
      <w:r w:rsidR="002F52E9" w:rsidRPr="002F52E9">
        <w:rPr>
          <w:rFonts w:ascii="Arial" w:hAnsi="Arial" w:cs="Arial"/>
          <w:color w:val="010000"/>
          <w:sz w:val="20"/>
        </w:rPr>
        <w:t>to amend</w:t>
      </w:r>
      <w:r w:rsidRPr="002F52E9">
        <w:rPr>
          <w:rFonts w:ascii="Arial" w:hAnsi="Arial" w:cs="Arial"/>
          <w:color w:val="010000"/>
          <w:sz w:val="20"/>
        </w:rPr>
        <w:t xml:space="preserve"> the Charter, the </w:t>
      </w:r>
      <w:r w:rsidR="002F52E9" w:rsidRPr="002F52E9">
        <w:rPr>
          <w:rFonts w:ascii="Arial" w:hAnsi="Arial" w:cs="Arial"/>
          <w:color w:val="010000"/>
          <w:sz w:val="20"/>
        </w:rPr>
        <w:t xml:space="preserve">Enterprise Registration </w:t>
      </w:r>
      <w:r w:rsidRPr="002F52E9">
        <w:rPr>
          <w:rFonts w:ascii="Arial" w:hAnsi="Arial" w:cs="Arial"/>
          <w:color w:val="010000"/>
          <w:sz w:val="20"/>
        </w:rPr>
        <w:t>Certificate under the new charter capital and other related work (if any).</w:t>
      </w:r>
    </w:p>
    <w:p w14:paraId="0000000D" w14:textId="3C376538" w:rsidR="00B152DE" w:rsidRPr="002F52E9" w:rsidRDefault="00A34932" w:rsidP="00A3493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52E9">
        <w:rPr>
          <w:rFonts w:ascii="Arial" w:hAnsi="Arial" w:cs="Arial"/>
          <w:color w:val="010000"/>
          <w:sz w:val="20"/>
        </w:rPr>
        <w:t xml:space="preserve">Article 5: The Board of Directors, the Board of </w:t>
      </w:r>
      <w:r w:rsidR="002F52E9" w:rsidRPr="002F52E9">
        <w:rPr>
          <w:rFonts w:ascii="Arial" w:hAnsi="Arial" w:cs="Arial"/>
          <w:color w:val="010000"/>
          <w:sz w:val="20"/>
        </w:rPr>
        <w:t>Management</w:t>
      </w:r>
      <w:r w:rsidRPr="002F52E9">
        <w:rPr>
          <w:rFonts w:ascii="Arial" w:hAnsi="Arial" w:cs="Arial"/>
          <w:color w:val="010000"/>
          <w:sz w:val="20"/>
        </w:rPr>
        <w:t>, related departments and individuals of the Company are responsible for implementing this Resolution.</w:t>
      </w:r>
    </w:p>
    <w:p w14:paraId="0000000E" w14:textId="77777777" w:rsidR="00B152DE" w:rsidRPr="002F52E9" w:rsidRDefault="00A34932" w:rsidP="00A3493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52E9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B152DE" w:rsidRPr="002F52E9" w:rsidSect="00A3493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313FA"/>
    <w:multiLevelType w:val="multilevel"/>
    <w:tmpl w:val="D0F61160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DE"/>
    <w:rsid w:val="00067CF8"/>
    <w:rsid w:val="002F52E9"/>
    <w:rsid w:val="00367874"/>
    <w:rsid w:val="00A34932"/>
    <w:rsid w:val="00B152DE"/>
    <w:rsid w:val="00C9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1EE56"/>
  <w15:docId w15:val="{51B57743-5E50-4BC5-8EB8-6CD829EF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TDPnI0XD7lw9TYdzBmF3ezxBlw==">CgMxLjA4AHIhMVdEa01RdTVwX2Z0N04yeEQ1OTJ5MEdDRWdvSWVTTGtG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1372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2023-12-13T03:29:00Z</dcterms:created>
  <dcterms:modified xsi:type="dcterms:W3CDTF">2023-12-14T02:37:00Z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6e64d46ece92f4f671672c93ff7c01fb5c59cdb28cbed5f58d18fa1f8cba4de1</vt:lpwstr>
  </property>
</Properties>
</file>