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04518" w:rsidRPr="007D51DC" w:rsidRDefault="006E0B6F" w:rsidP="006E0B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D51DC">
        <w:rPr>
          <w:rFonts w:ascii="Arial" w:hAnsi="Arial" w:cs="Arial"/>
          <w:b/>
          <w:color w:val="010000"/>
          <w:sz w:val="20"/>
        </w:rPr>
        <w:t>TDF: Board Resolution</w:t>
      </w:r>
    </w:p>
    <w:p w14:paraId="00000002" w14:textId="77777777" w:rsidR="00E04518" w:rsidRPr="007D51DC" w:rsidRDefault="006E0B6F" w:rsidP="006E0B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7D51DC">
        <w:rPr>
          <w:rFonts w:ascii="Arial" w:hAnsi="Arial" w:cs="Arial"/>
          <w:color w:val="010000"/>
          <w:sz w:val="20"/>
        </w:rPr>
        <w:t xml:space="preserve">On December 12, 2023, </w:t>
      </w:r>
      <w:proofErr w:type="spellStart"/>
      <w:r w:rsidRPr="007D51DC">
        <w:rPr>
          <w:rFonts w:ascii="Arial" w:hAnsi="Arial" w:cs="Arial"/>
          <w:color w:val="010000"/>
          <w:sz w:val="20"/>
        </w:rPr>
        <w:t>Trung</w:t>
      </w:r>
      <w:proofErr w:type="spellEnd"/>
      <w:r w:rsidRPr="007D51DC">
        <w:rPr>
          <w:rFonts w:ascii="Arial" w:hAnsi="Arial" w:cs="Arial"/>
          <w:color w:val="010000"/>
          <w:sz w:val="20"/>
        </w:rPr>
        <w:t xml:space="preserve"> Do Joint Stock Company announced Resolution No. 51/NQ-HDQT on recording the list of shareholders to pay dividends of 2022 as follows:</w:t>
      </w:r>
    </w:p>
    <w:p w14:paraId="00000003" w14:textId="77777777" w:rsidR="00E04518" w:rsidRPr="007D51DC" w:rsidRDefault="006E0B6F" w:rsidP="006E0B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1DC">
        <w:rPr>
          <w:rFonts w:ascii="Arial" w:hAnsi="Arial" w:cs="Arial"/>
          <w:color w:val="010000"/>
          <w:sz w:val="20"/>
        </w:rPr>
        <w:t>Article 1: The Board of Directors approves the dividend payment of 2022 according to the Annual General Mandate 2023 dated May 27, 2023 as follows:</w:t>
      </w:r>
    </w:p>
    <w:p w14:paraId="2D5E2655" w14:textId="77777777" w:rsidR="007D51DC" w:rsidRPr="007D51DC" w:rsidRDefault="006E0B6F" w:rsidP="006E0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1DC">
        <w:rPr>
          <w:rFonts w:ascii="Arial" w:hAnsi="Arial" w:cs="Arial"/>
          <w:color w:val="010000"/>
          <w:sz w:val="20"/>
        </w:rPr>
        <w:t>Subjects of the payment: Shareholders named in the list at the record date of the list of shareholders</w:t>
      </w:r>
      <w:r w:rsidR="007D51DC" w:rsidRPr="007D51DC">
        <w:rPr>
          <w:rFonts w:ascii="Arial" w:hAnsi="Arial" w:cs="Arial"/>
          <w:color w:val="010000"/>
          <w:sz w:val="20"/>
        </w:rPr>
        <w:t xml:space="preserve"> </w:t>
      </w:r>
      <w:r w:rsidRPr="007D51DC">
        <w:rPr>
          <w:rFonts w:ascii="Arial" w:hAnsi="Arial" w:cs="Arial"/>
          <w:color w:val="010000"/>
          <w:sz w:val="20"/>
        </w:rPr>
        <w:t xml:space="preserve">to exercise the rights provided by Vietnam Securities Depository and Clearing Corporation. </w:t>
      </w:r>
    </w:p>
    <w:p w14:paraId="00000005" w14:textId="1657477C" w:rsidR="00E04518" w:rsidRPr="007D51DC" w:rsidRDefault="006E0B6F" w:rsidP="006E0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1DC">
        <w:rPr>
          <w:rFonts w:ascii="Arial" w:hAnsi="Arial" w:cs="Arial"/>
          <w:color w:val="010000"/>
          <w:sz w:val="20"/>
        </w:rPr>
        <w:t>The record date: December 22, 2023</w:t>
      </w:r>
    </w:p>
    <w:p w14:paraId="00000006" w14:textId="77777777" w:rsidR="00E04518" w:rsidRPr="007D51DC" w:rsidRDefault="006E0B6F" w:rsidP="006E0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1DC">
        <w:rPr>
          <w:rFonts w:ascii="Arial" w:hAnsi="Arial" w:cs="Arial"/>
          <w:color w:val="010000"/>
          <w:sz w:val="20"/>
        </w:rPr>
        <w:t>Dividend payment rate: 15%/par value of shares (shareholders receive VND 1,500 for 1 share)</w:t>
      </w:r>
    </w:p>
    <w:p w14:paraId="00000007" w14:textId="77777777" w:rsidR="00E04518" w:rsidRPr="007D51DC" w:rsidRDefault="006E0B6F" w:rsidP="006E0B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1DC">
        <w:rPr>
          <w:rFonts w:ascii="Arial" w:hAnsi="Arial" w:cs="Arial"/>
          <w:color w:val="010000"/>
          <w:sz w:val="20"/>
        </w:rPr>
        <w:t>Payment date: December 28, 2023</w:t>
      </w:r>
    </w:p>
    <w:p w14:paraId="00000008" w14:textId="77777777" w:rsidR="00E04518" w:rsidRPr="007D51DC" w:rsidRDefault="006E0B6F" w:rsidP="006E0B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1DC">
        <w:rPr>
          <w:rFonts w:ascii="Arial" w:hAnsi="Arial" w:cs="Arial"/>
          <w:color w:val="010000"/>
          <w:sz w:val="20"/>
        </w:rPr>
        <w:t>Article 2: The Board of Directors assigns the Manager of the Company to direct and implement the dividend payment in accordance with current provisions of law.</w:t>
      </w:r>
    </w:p>
    <w:p w14:paraId="00000009" w14:textId="77777777" w:rsidR="00E04518" w:rsidRPr="007D51DC" w:rsidRDefault="006E0B6F" w:rsidP="006E0B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1DC">
        <w:rPr>
          <w:rFonts w:ascii="Arial" w:hAnsi="Arial" w:cs="Arial"/>
          <w:color w:val="010000"/>
          <w:sz w:val="20"/>
        </w:rPr>
        <w:t>Article 3: Terms of enforcement:</w:t>
      </w:r>
    </w:p>
    <w:p w14:paraId="0000000A" w14:textId="77777777" w:rsidR="00E04518" w:rsidRPr="007D51DC" w:rsidRDefault="006E0B6F" w:rsidP="006E0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1DC">
        <w:rPr>
          <w:rFonts w:ascii="Arial" w:hAnsi="Arial" w:cs="Arial"/>
          <w:color w:val="010000"/>
          <w:sz w:val="20"/>
        </w:rPr>
        <w:t xml:space="preserve">This Resolution takes effect from the date of its signing and replaces Resolution No. 47/HDQT-NQ dated October 30, 2023 of the Board of Directors of </w:t>
      </w:r>
      <w:proofErr w:type="spellStart"/>
      <w:r w:rsidRPr="007D51DC">
        <w:rPr>
          <w:rFonts w:ascii="Arial" w:hAnsi="Arial" w:cs="Arial"/>
          <w:color w:val="010000"/>
          <w:sz w:val="20"/>
        </w:rPr>
        <w:t>Trung</w:t>
      </w:r>
      <w:proofErr w:type="spellEnd"/>
      <w:r w:rsidRPr="007D51DC">
        <w:rPr>
          <w:rFonts w:ascii="Arial" w:hAnsi="Arial" w:cs="Arial"/>
          <w:color w:val="010000"/>
          <w:sz w:val="20"/>
        </w:rPr>
        <w:t xml:space="preserve"> Do Joint Stock Company.</w:t>
      </w:r>
    </w:p>
    <w:p w14:paraId="0000000B" w14:textId="77777777" w:rsidR="00E04518" w:rsidRPr="007D51DC" w:rsidRDefault="006E0B6F" w:rsidP="006E0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1DC">
        <w:rPr>
          <w:rFonts w:ascii="Arial" w:hAnsi="Arial" w:cs="Arial"/>
          <w:color w:val="010000"/>
          <w:sz w:val="20"/>
        </w:rPr>
        <w:t>Members of the Board of Directors, the Manager of the Company, the Deputy Managers and related Departments are responsible for the implementation of this Resolution.</w:t>
      </w:r>
    </w:p>
    <w:sectPr w:rsidR="00E04518" w:rsidRPr="007D51DC" w:rsidSect="006E0B6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46FAC"/>
    <w:multiLevelType w:val="multilevel"/>
    <w:tmpl w:val="486016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 w:themeColor="text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956B68"/>
    <w:multiLevelType w:val="multilevel"/>
    <w:tmpl w:val="F5AC8E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464F5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8"/>
    <w:rsid w:val="000019F8"/>
    <w:rsid w:val="006C5DCC"/>
    <w:rsid w:val="006E0B6F"/>
    <w:rsid w:val="007D51DC"/>
    <w:rsid w:val="00E0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77FD7"/>
  <w15:docId w15:val="{8B784EB8-52EA-44C2-85DA-105E7A7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wDgas0X+Tktx6VkLvgS0yZt4oQ==">CgMxLjAyCGguZ2pkZ3hzMgppZC4xZm9iOXRlMgppZC4zem55c2g3MgppZC4yZXQ5MnAwMglpZC50eWpjd3QyCmlkLjNkeTZ2a204AHIhMVl1QXpVWktUMG9ZM21nNHZOZUo5bk9uOHZBbnB2YW1L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2023-12-15T03:55:00Z</dcterms:created>
  <dcterms:modified xsi:type="dcterms:W3CDTF">2023-12-15T03:55:00Z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768e50f7491d0488547a31211a97c64f1d3e97c58031735e9d6960236f578788</vt:lpwstr>
  </property>
</Properties>
</file>