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29AC2" w14:textId="73A12F2F" w:rsidR="00327A40" w:rsidRPr="00926433" w:rsidRDefault="00327A40" w:rsidP="00B9696A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  <w:szCs w:val="20"/>
        </w:rPr>
      </w:pPr>
      <w:r w:rsidRPr="00926433">
        <w:rPr>
          <w:rFonts w:ascii="Arial" w:hAnsi="Arial" w:cs="Arial"/>
          <w:b/>
          <w:color w:val="010000"/>
          <w:sz w:val="20"/>
        </w:rPr>
        <w:t>PVC: Board Resolution</w:t>
      </w:r>
    </w:p>
    <w:p w14:paraId="107A09E9" w14:textId="4C8C844D" w:rsidR="001C7488" w:rsidRPr="00926433" w:rsidRDefault="00491900" w:rsidP="00B9696A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26433">
        <w:rPr>
          <w:rFonts w:ascii="Arial" w:hAnsi="Arial" w:cs="Arial"/>
          <w:color w:val="010000"/>
          <w:sz w:val="20"/>
        </w:rPr>
        <w:t xml:space="preserve">On December 13, 2023, </w:t>
      </w:r>
      <w:r w:rsidR="002A1717" w:rsidRPr="00926433">
        <w:rPr>
          <w:rFonts w:ascii="Arial" w:hAnsi="Arial" w:cs="Arial"/>
          <w:color w:val="010000"/>
          <w:sz w:val="20"/>
        </w:rPr>
        <w:t>Petrov</w:t>
      </w:r>
      <w:bookmarkStart w:id="0" w:name="_GoBack"/>
      <w:bookmarkEnd w:id="0"/>
      <w:r w:rsidR="002A1717" w:rsidRPr="00926433">
        <w:rPr>
          <w:rFonts w:ascii="Arial" w:hAnsi="Arial" w:cs="Arial"/>
          <w:color w:val="010000"/>
          <w:sz w:val="20"/>
        </w:rPr>
        <w:t>ietnam Chemical and Services Corporation</w:t>
      </w:r>
      <w:r w:rsidRPr="00926433">
        <w:rPr>
          <w:rFonts w:ascii="Arial" w:hAnsi="Arial" w:cs="Arial"/>
          <w:color w:val="010000"/>
          <w:sz w:val="20"/>
        </w:rPr>
        <w:t xml:space="preserve"> announced Resolution No. 1403/NQ-PVChem on approving the results of implementing </w:t>
      </w:r>
      <w:r w:rsidR="00863A73" w:rsidRPr="00926433">
        <w:rPr>
          <w:rFonts w:ascii="Arial" w:hAnsi="Arial" w:cs="Arial"/>
          <w:color w:val="010000"/>
          <w:sz w:val="20"/>
        </w:rPr>
        <w:t>existing shareholder</w:t>
      </w:r>
      <w:r w:rsidRPr="00926433">
        <w:rPr>
          <w:rFonts w:ascii="Arial" w:hAnsi="Arial" w:cs="Arial"/>
          <w:color w:val="010000"/>
          <w:sz w:val="20"/>
        </w:rPr>
        <w:t>s’ share purchas</w:t>
      </w:r>
      <w:r w:rsidR="000427C2" w:rsidRPr="00926433">
        <w:rPr>
          <w:rFonts w:ascii="Arial" w:hAnsi="Arial" w:cs="Arial"/>
          <w:color w:val="010000"/>
          <w:sz w:val="20"/>
        </w:rPr>
        <w:t>e</w:t>
      </w:r>
      <w:r w:rsidRPr="00926433">
        <w:rPr>
          <w:rFonts w:ascii="Arial" w:hAnsi="Arial" w:cs="Arial"/>
          <w:color w:val="010000"/>
          <w:sz w:val="20"/>
        </w:rPr>
        <w:t xml:space="preserve"> rights and the Plan of handling fractional shares and shares not fully purchased</w:t>
      </w:r>
      <w:r w:rsidR="00863A73" w:rsidRPr="00926433">
        <w:rPr>
          <w:rFonts w:ascii="Arial" w:hAnsi="Arial" w:cs="Arial"/>
          <w:color w:val="010000"/>
          <w:sz w:val="20"/>
        </w:rPr>
        <w:t xml:space="preserve"> by existing shareholders</w:t>
      </w:r>
      <w:r w:rsidRPr="00926433">
        <w:rPr>
          <w:rFonts w:ascii="Arial" w:hAnsi="Arial" w:cs="Arial"/>
          <w:color w:val="010000"/>
          <w:sz w:val="20"/>
        </w:rPr>
        <w:t xml:space="preserve"> in the </w:t>
      </w:r>
      <w:r w:rsidR="006A1F97" w:rsidRPr="00926433">
        <w:rPr>
          <w:rFonts w:ascii="Arial" w:hAnsi="Arial" w:cs="Arial"/>
          <w:color w:val="010000"/>
          <w:sz w:val="20"/>
        </w:rPr>
        <w:t xml:space="preserve">additional </w:t>
      </w:r>
      <w:r w:rsidRPr="00926433">
        <w:rPr>
          <w:rFonts w:ascii="Arial" w:hAnsi="Arial" w:cs="Arial"/>
          <w:color w:val="010000"/>
          <w:sz w:val="20"/>
        </w:rPr>
        <w:t xml:space="preserve">public offering to </w:t>
      </w:r>
      <w:r w:rsidR="00863A73" w:rsidRPr="00926433">
        <w:rPr>
          <w:rFonts w:ascii="Arial" w:hAnsi="Arial" w:cs="Arial"/>
          <w:color w:val="010000"/>
          <w:sz w:val="20"/>
        </w:rPr>
        <w:t>existing shareholders</w:t>
      </w:r>
      <w:r w:rsidRPr="00926433">
        <w:rPr>
          <w:rFonts w:ascii="Arial" w:hAnsi="Arial" w:cs="Arial"/>
          <w:color w:val="010000"/>
          <w:sz w:val="20"/>
        </w:rPr>
        <w:t xml:space="preserve"> in 2023 as follows:</w:t>
      </w:r>
    </w:p>
    <w:p w14:paraId="7E4A86D9" w14:textId="6C5704C7" w:rsidR="001C7488" w:rsidRPr="00926433" w:rsidRDefault="00943E14" w:rsidP="00B9696A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26433">
        <w:rPr>
          <w:rFonts w:ascii="Arial" w:hAnsi="Arial" w:cs="Arial"/>
          <w:color w:val="010000"/>
          <w:sz w:val="20"/>
        </w:rPr>
        <w:t xml:space="preserve">‎‎Article 1. Approve the results of </w:t>
      </w:r>
      <w:r w:rsidR="00863A73" w:rsidRPr="00926433">
        <w:rPr>
          <w:rFonts w:ascii="Arial" w:hAnsi="Arial" w:cs="Arial"/>
          <w:color w:val="010000"/>
          <w:sz w:val="20"/>
        </w:rPr>
        <w:t>exercising</w:t>
      </w:r>
      <w:r w:rsidRPr="00926433">
        <w:rPr>
          <w:rFonts w:ascii="Arial" w:hAnsi="Arial" w:cs="Arial"/>
          <w:color w:val="010000"/>
          <w:sz w:val="20"/>
        </w:rPr>
        <w:t xml:space="preserve"> the rights to buy shares of </w:t>
      </w:r>
      <w:r w:rsidR="00863A73" w:rsidRPr="00926433">
        <w:rPr>
          <w:rFonts w:ascii="Arial" w:hAnsi="Arial" w:cs="Arial"/>
          <w:color w:val="010000"/>
          <w:sz w:val="20"/>
        </w:rPr>
        <w:t>existing shareholder</w:t>
      </w:r>
      <w:r w:rsidRPr="00926433">
        <w:rPr>
          <w:rFonts w:ascii="Arial" w:hAnsi="Arial" w:cs="Arial"/>
          <w:color w:val="010000"/>
          <w:sz w:val="20"/>
        </w:rPr>
        <w:t xml:space="preserve">s in the </w:t>
      </w:r>
      <w:r w:rsidR="006A1F97" w:rsidRPr="00926433">
        <w:rPr>
          <w:rFonts w:ascii="Arial" w:hAnsi="Arial" w:cs="Arial"/>
          <w:color w:val="010000"/>
          <w:sz w:val="20"/>
        </w:rPr>
        <w:t xml:space="preserve">additional </w:t>
      </w:r>
      <w:r w:rsidRPr="00926433">
        <w:rPr>
          <w:rFonts w:ascii="Arial" w:hAnsi="Arial" w:cs="Arial"/>
          <w:color w:val="010000"/>
          <w:sz w:val="20"/>
        </w:rPr>
        <w:t xml:space="preserve">public offering to </w:t>
      </w:r>
      <w:r w:rsidR="00863A73" w:rsidRPr="00926433">
        <w:rPr>
          <w:rFonts w:ascii="Arial" w:hAnsi="Arial" w:cs="Arial"/>
          <w:color w:val="010000"/>
          <w:sz w:val="20"/>
        </w:rPr>
        <w:t>existing shareholder</w:t>
      </w:r>
      <w:r w:rsidRPr="00926433">
        <w:rPr>
          <w:rFonts w:ascii="Arial" w:hAnsi="Arial" w:cs="Arial"/>
          <w:color w:val="010000"/>
          <w:sz w:val="20"/>
        </w:rPr>
        <w:t>s in</w:t>
      </w:r>
      <w:r w:rsidR="00863A73" w:rsidRPr="00926433">
        <w:rPr>
          <w:rFonts w:ascii="Arial" w:hAnsi="Arial" w:cs="Arial"/>
          <w:color w:val="010000"/>
          <w:sz w:val="20"/>
        </w:rPr>
        <w:t xml:space="preserve"> </w:t>
      </w:r>
      <w:r w:rsidRPr="00926433">
        <w:rPr>
          <w:rFonts w:ascii="Arial" w:hAnsi="Arial" w:cs="Arial"/>
          <w:color w:val="010000"/>
          <w:sz w:val="20"/>
        </w:rPr>
        <w:t>2023 from November 8, 2023 to November 28, 2023 as follows:</w:t>
      </w:r>
    </w:p>
    <w:p w14:paraId="0C24300A" w14:textId="48CEAD84" w:rsidR="001C7488" w:rsidRPr="00926433" w:rsidRDefault="00943E14" w:rsidP="00B9696A">
      <w:pPr>
        <w:pStyle w:val="BodyText"/>
        <w:numPr>
          <w:ilvl w:val="0"/>
          <w:numId w:val="2"/>
        </w:numPr>
        <w:tabs>
          <w:tab w:val="left" w:pos="432"/>
          <w:tab w:val="left" w:pos="123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26433">
        <w:rPr>
          <w:rFonts w:ascii="Arial" w:hAnsi="Arial" w:cs="Arial"/>
          <w:color w:val="010000"/>
          <w:sz w:val="20"/>
        </w:rPr>
        <w:t xml:space="preserve">Total number of shares registered for offering to </w:t>
      </w:r>
      <w:r w:rsidR="00863A73" w:rsidRPr="00926433">
        <w:rPr>
          <w:rFonts w:ascii="Arial" w:hAnsi="Arial" w:cs="Arial"/>
          <w:color w:val="010000"/>
          <w:sz w:val="20"/>
        </w:rPr>
        <w:t>existing shareholder</w:t>
      </w:r>
      <w:r w:rsidRPr="00926433">
        <w:rPr>
          <w:rFonts w:ascii="Arial" w:hAnsi="Arial" w:cs="Arial"/>
          <w:color w:val="010000"/>
          <w:sz w:val="20"/>
        </w:rPr>
        <w:t>s: 21,200,000 shares.</w:t>
      </w:r>
    </w:p>
    <w:p w14:paraId="481C0A7F" w14:textId="53DD3A0E" w:rsidR="001A02F5" w:rsidRPr="00926433" w:rsidRDefault="00943E14" w:rsidP="00B9696A">
      <w:pPr>
        <w:pStyle w:val="BodyText"/>
        <w:numPr>
          <w:ilvl w:val="0"/>
          <w:numId w:val="2"/>
        </w:numPr>
        <w:tabs>
          <w:tab w:val="left" w:pos="432"/>
          <w:tab w:val="left" w:pos="123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26433">
        <w:rPr>
          <w:rFonts w:ascii="Arial" w:hAnsi="Arial" w:cs="Arial"/>
          <w:color w:val="010000"/>
          <w:sz w:val="20"/>
        </w:rPr>
        <w:t xml:space="preserve">Number of shares </w:t>
      </w:r>
      <w:r w:rsidR="00863A73" w:rsidRPr="00926433">
        <w:rPr>
          <w:rFonts w:ascii="Arial" w:hAnsi="Arial" w:cs="Arial"/>
          <w:color w:val="010000"/>
          <w:sz w:val="20"/>
        </w:rPr>
        <w:t>existing shareholder</w:t>
      </w:r>
      <w:r w:rsidRPr="00926433">
        <w:rPr>
          <w:rFonts w:ascii="Arial" w:hAnsi="Arial" w:cs="Arial"/>
          <w:color w:val="010000"/>
          <w:sz w:val="20"/>
        </w:rPr>
        <w:t xml:space="preserve">s registered and </w:t>
      </w:r>
      <w:r w:rsidR="000F166F" w:rsidRPr="00926433">
        <w:rPr>
          <w:rFonts w:ascii="Arial" w:hAnsi="Arial" w:cs="Arial"/>
          <w:color w:val="010000"/>
          <w:sz w:val="20"/>
        </w:rPr>
        <w:t>exercised</w:t>
      </w:r>
      <w:r w:rsidRPr="00926433">
        <w:rPr>
          <w:rFonts w:ascii="Arial" w:hAnsi="Arial" w:cs="Arial"/>
          <w:color w:val="010000"/>
          <w:sz w:val="20"/>
        </w:rPr>
        <w:t xml:space="preserve"> the rights to buy: 18,884,868 shares, accounting for 89.08% of total shares offered, in which:</w:t>
      </w:r>
    </w:p>
    <w:p w14:paraId="2394E340" w14:textId="411A2DE4" w:rsidR="001A02F5" w:rsidRPr="00926433" w:rsidRDefault="00943E14" w:rsidP="00B9696A">
      <w:pPr>
        <w:pStyle w:val="BodyText"/>
        <w:numPr>
          <w:ilvl w:val="0"/>
          <w:numId w:val="3"/>
        </w:numPr>
        <w:tabs>
          <w:tab w:val="left" w:pos="432"/>
          <w:tab w:val="left" w:pos="1239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926433">
        <w:rPr>
          <w:rFonts w:ascii="Arial" w:hAnsi="Arial" w:cs="Arial"/>
          <w:color w:val="010000"/>
          <w:sz w:val="20"/>
        </w:rPr>
        <w:t xml:space="preserve">Number </w:t>
      </w:r>
      <w:r w:rsidR="000F166F" w:rsidRPr="00926433">
        <w:rPr>
          <w:rFonts w:ascii="Arial" w:hAnsi="Arial" w:cs="Arial"/>
          <w:color w:val="010000"/>
          <w:sz w:val="20"/>
        </w:rPr>
        <w:t xml:space="preserve">of </w:t>
      </w:r>
      <w:r w:rsidRPr="00926433">
        <w:rPr>
          <w:rFonts w:ascii="Arial" w:hAnsi="Arial" w:cs="Arial"/>
          <w:color w:val="010000"/>
          <w:sz w:val="20"/>
        </w:rPr>
        <w:t>ordered shares</w:t>
      </w:r>
      <w:r w:rsidR="000F166F" w:rsidRPr="00926433">
        <w:rPr>
          <w:rFonts w:ascii="Arial" w:hAnsi="Arial" w:cs="Arial"/>
          <w:color w:val="010000"/>
          <w:sz w:val="20"/>
        </w:rPr>
        <w:t xml:space="preserve"> of Shareholders</w:t>
      </w:r>
      <w:r w:rsidRPr="00926433">
        <w:rPr>
          <w:rFonts w:ascii="Arial" w:hAnsi="Arial" w:cs="Arial"/>
          <w:color w:val="010000"/>
          <w:sz w:val="20"/>
        </w:rPr>
        <w:t xml:space="preserve"> that are deposited: 18,877,836 shares</w:t>
      </w:r>
    </w:p>
    <w:p w14:paraId="4186248E" w14:textId="358FE83C" w:rsidR="001C7488" w:rsidRPr="00926433" w:rsidRDefault="00943E14" w:rsidP="00B9696A">
      <w:pPr>
        <w:pStyle w:val="BodyText"/>
        <w:numPr>
          <w:ilvl w:val="0"/>
          <w:numId w:val="3"/>
        </w:numPr>
        <w:tabs>
          <w:tab w:val="left" w:pos="432"/>
          <w:tab w:val="left" w:pos="1239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926433">
        <w:rPr>
          <w:rFonts w:ascii="Arial" w:hAnsi="Arial" w:cs="Arial"/>
          <w:color w:val="010000"/>
          <w:sz w:val="20"/>
        </w:rPr>
        <w:t xml:space="preserve">Number </w:t>
      </w:r>
      <w:r w:rsidR="000F166F" w:rsidRPr="00926433">
        <w:rPr>
          <w:rFonts w:ascii="Arial" w:hAnsi="Arial" w:cs="Arial"/>
          <w:color w:val="010000"/>
          <w:sz w:val="20"/>
        </w:rPr>
        <w:t xml:space="preserve">of </w:t>
      </w:r>
      <w:r w:rsidRPr="00926433">
        <w:rPr>
          <w:rFonts w:ascii="Arial" w:hAnsi="Arial" w:cs="Arial"/>
          <w:color w:val="010000"/>
          <w:sz w:val="20"/>
        </w:rPr>
        <w:t xml:space="preserve">ordered shares </w:t>
      </w:r>
      <w:r w:rsidR="000F166F" w:rsidRPr="00926433">
        <w:rPr>
          <w:rFonts w:ascii="Arial" w:hAnsi="Arial" w:cs="Arial"/>
          <w:color w:val="010000"/>
          <w:sz w:val="20"/>
        </w:rPr>
        <w:t xml:space="preserve">of Shareholders </w:t>
      </w:r>
      <w:r w:rsidRPr="00926433">
        <w:rPr>
          <w:rFonts w:ascii="Arial" w:hAnsi="Arial" w:cs="Arial"/>
          <w:color w:val="010000"/>
          <w:sz w:val="20"/>
        </w:rPr>
        <w:t>that are not deposited: 7,032 shares</w:t>
      </w:r>
    </w:p>
    <w:p w14:paraId="5235417D" w14:textId="21106677" w:rsidR="001C7488" w:rsidRPr="00926433" w:rsidRDefault="00943E14" w:rsidP="00B9696A">
      <w:pPr>
        <w:pStyle w:val="BodyText"/>
        <w:numPr>
          <w:ilvl w:val="0"/>
          <w:numId w:val="2"/>
        </w:numPr>
        <w:tabs>
          <w:tab w:val="left" w:pos="432"/>
          <w:tab w:val="left" w:pos="123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26433">
        <w:rPr>
          <w:rFonts w:ascii="Arial" w:hAnsi="Arial" w:cs="Arial"/>
          <w:color w:val="010000"/>
          <w:sz w:val="20"/>
        </w:rPr>
        <w:t xml:space="preserve">Number of undistributed shares (fractional shares and </w:t>
      </w:r>
      <w:r w:rsidR="000F166F" w:rsidRPr="00926433">
        <w:rPr>
          <w:rFonts w:ascii="Arial" w:hAnsi="Arial" w:cs="Arial"/>
          <w:color w:val="010000"/>
          <w:sz w:val="20"/>
        </w:rPr>
        <w:t>un</w:t>
      </w:r>
      <w:r w:rsidRPr="00926433">
        <w:rPr>
          <w:rFonts w:ascii="Arial" w:hAnsi="Arial" w:cs="Arial"/>
          <w:color w:val="010000"/>
          <w:sz w:val="20"/>
        </w:rPr>
        <w:t>purchased shares) 2,315,132 shares.</w:t>
      </w:r>
    </w:p>
    <w:p w14:paraId="601E3372" w14:textId="77777777" w:rsidR="001C7488" w:rsidRPr="00926433" w:rsidRDefault="00943E14" w:rsidP="00B9696A">
      <w:pPr>
        <w:pStyle w:val="BodyText"/>
        <w:numPr>
          <w:ilvl w:val="0"/>
          <w:numId w:val="2"/>
        </w:numPr>
        <w:tabs>
          <w:tab w:val="left" w:pos="432"/>
          <w:tab w:val="left" w:pos="123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26433">
        <w:rPr>
          <w:rFonts w:ascii="Arial" w:hAnsi="Arial" w:cs="Arial"/>
          <w:color w:val="010000"/>
          <w:sz w:val="20"/>
        </w:rPr>
        <w:t>Total proceeds: VND 188,848,680,000.</w:t>
      </w:r>
    </w:p>
    <w:p w14:paraId="01A890DB" w14:textId="05827E2C" w:rsidR="001C7488" w:rsidRPr="00926433" w:rsidRDefault="00943E14" w:rsidP="00B9696A">
      <w:pPr>
        <w:pStyle w:val="Heading20"/>
        <w:keepNext/>
        <w:tabs>
          <w:tab w:val="left" w:pos="432"/>
        </w:tabs>
        <w:spacing w:after="120" w:line="360" w:lineRule="auto"/>
        <w:jc w:val="both"/>
        <w:outlineLvl w:val="9"/>
        <w:rPr>
          <w:rFonts w:ascii="Arial" w:hAnsi="Arial" w:cs="Arial"/>
          <w:b w:val="0"/>
          <w:bCs w:val="0"/>
          <w:color w:val="010000"/>
          <w:sz w:val="20"/>
          <w:szCs w:val="20"/>
        </w:rPr>
      </w:pPr>
      <w:r w:rsidRPr="00926433">
        <w:rPr>
          <w:rFonts w:ascii="Arial" w:hAnsi="Arial" w:cs="Arial"/>
          <w:b w:val="0"/>
          <w:color w:val="010000"/>
          <w:sz w:val="20"/>
        </w:rPr>
        <w:t xml:space="preserve">‎‎Article 2. The Plan of handling fractional shares and shares not fully purchased in the </w:t>
      </w:r>
      <w:r w:rsidR="006A1F97" w:rsidRPr="00926433">
        <w:rPr>
          <w:rFonts w:ascii="Arial" w:hAnsi="Arial" w:cs="Arial"/>
          <w:b w:val="0"/>
          <w:color w:val="010000"/>
          <w:sz w:val="20"/>
        </w:rPr>
        <w:t xml:space="preserve">additional </w:t>
      </w:r>
      <w:r w:rsidRPr="00926433">
        <w:rPr>
          <w:rFonts w:ascii="Arial" w:hAnsi="Arial" w:cs="Arial"/>
          <w:b w:val="0"/>
          <w:color w:val="010000"/>
          <w:sz w:val="20"/>
        </w:rPr>
        <w:t xml:space="preserve">public offering to </w:t>
      </w:r>
      <w:r w:rsidR="00863A73" w:rsidRPr="00926433">
        <w:rPr>
          <w:rFonts w:ascii="Arial" w:hAnsi="Arial" w:cs="Arial"/>
          <w:b w:val="0"/>
          <w:color w:val="010000"/>
          <w:sz w:val="20"/>
        </w:rPr>
        <w:t>existing shareholder</w:t>
      </w:r>
      <w:r w:rsidRPr="00926433">
        <w:rPr>
          <w:rFonts w:ascii="Arial" w:hAnsi="Arial" w:cs="Arial"/>
          <w:b w:val="0"/>
          <w:color w:val="010000"/>
          <w:sz w:val="20"/>
        </w:rPr>
        <w:t xml:space="preserve">s in 2023 </w:t>
      </w:r>
    </w:p>
    <w:p w14:paraId="3AC9DF60" w14:textId="363B509E" w:rsidR="001C7488" w:rsidRPr="00926433" w:rsidRDefault="00943E14" w:rsidP="00B9696A">
      <w:pPr>
        <w:pStyle w:val="BodyText"/>
        <w:numPr>
          <w:ilvl w:val="0"/>
          <w:numId w:val="2"/>
        </w:numPr>
        <w:tabs>
          <w:tab w:val="left" w:pos="432"/>
          <w:tab w:val="left" w:pos="123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26433">
        <w:rPr>
          <w:rFonts w:ascii="Arial" w:hAnsi="Arial" w:cs="Arial"/>
          <w:color w:val="010000"/>
          <w:sz w:val="20"/>
        </w:rPr>
        <w:t xml:space="preserve">Number of shares that were not fully purchased by </w:t>
      </w:r>
      <w:r w:rsidR="00863A73" w:rsidRPr="00926433">
        <w:rPr>
          <w:rFonts w:ascii="Arial" w:hAnsi="Arial" w:cs="Arial"/>
          <w:color w:val="010000"/>
          <w:sz w:val="20"/>
        </w:rPr>
        <w:t>existing shareholder</w:t>
      </w:r>
      <w:r w:rsidRPr="00926433">
        <w:rPr>
          <w:rFonts w:ascii="Arial" w:hAnsi="Arial" w:cs="Arial"/>
          <w:color w:val="010000"/>
          <w:sz w:val="20"/>
        </w:rPr>
        <w:t>s: 2,315,132 shares.</w:t>
      </w:r>
    </w:p>
    <w:p w14:paraId="6D8B3A18" w14:textId="77777777" w:rsidR="001C7488" w:rsidRPr="00926433" w:rsidRDefault="00943E14" w:rsidP="00B9696A">
      <w:pPr>
        <w:pStyle w:val="BodyText"/>
        <w:numPr>
          <w:ilvl w:val="0"/>
          <w:numId w:val="2"/>
        </w:numPr>
        <w:tabs>
          <w:tab w:val="left" w:pos="432"/>
          <w:tab w:val="left" w:pos="123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26433">
        <w:rPr>
          <w:rFonts w:ascii="Arial" w:hAnsi="Arial" w:cs="Arial"/>
          <w:color w:val="010000"/>
          <w:sz w:val="20"/>
        </w:rPr>
        <w:t>Offering price: VND 10,000/share</w:t>
      </w:r>
    </w:p>
    <w:p w14:paraId="2C0308C8" w14:textId="77777777" w:rsidR="001A02F5" w:rsidRPr="00926433" w:rsidRDefault="00943E14" w:rsidP="00B9696A">
      <w:pPr>
        <w:pStyle w:val="BodyText"/>
        <w:numPr>
          <w:ilvl w:val="0"/>
          <w:numId w:val="2"/>
        </w:numPr>
        <w:tabs>
          <w:tab w:val="left" w:pos="432"/>
          <w:tab w:val="left" w:pos="123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26433">
        <w:rPr>
          <w:rFonts w:ascii="Arial" w:hAnsi="Arial" w:cs="Arial"/>
          <w:color w:val="010000"/>
          <w:sz w:val="20"/>
        </w:rPr>
        <w:t>Specific subjects and number of shares to be distributed:</w:t>
      </w:r>
    </w:p>
    <w:p w14:paraId="0CD06855" w14:textId="77146024" w:rsidR="001A02F5" w:rsidRPr="00926433" w:rsidRDefault="00943E14" w:rsidP="00B9696A">
      <w:pPr>
        <w:pStyle w:val="BodyText"/>
        <w:numPr>
          <w:ilvl w:val="0"/>
          <w:numId w:val="4"/>
        </w:numPr>
        <w:tabs>
          <w:tab w:val="left" w:pos="432"/>
          <w:tab w:val="left" w:pos="1239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926433">
        <w:rPr>
          <w:rFonts w:ascii="Arial" w:hAnsi="Arial" w:cs="Arial"/>
          <w:color w:val="010000"/>
          <w:sz w:val="20"/>
        </w:rPr>
        <w:t>Domestic investors (</w:t>
      </w:r>
      <w:r w:rsidR="000F166F" w:rsidRPr="00926433">
        <w:rPr>
          <w:rFonts w:ascii="Arial" w:hAnsi="Arial" w:cs="Arial"/>
          <w:color w:val="010000"/>
          <w:sz w:val="20"/>
        </w:rPr>
        <w:t>including</w:t>
      </w:r>
      <w:r w:rsidRPr="00926433">
        <w:rPr>
          <w:rFonts w:ascii="Arial" w:hAnsi="Arial" w:cs="Arial"/>
          <w:color w:val="010000"/>
          <w:sz w:val="20"/>
        </w:rPr>
        <w:t xml:space="preserve"> the Corporation’s employees) with financial potential want to invest in PVChem’s shares;</w:t>
      </w:r>
    </w:p>
    <w:p w14:paraId="4C3B3C3D" w14:textId="38B713ED" w:rsidR="001C7488" w:rsidRPr="00926433" w:rsidRDefault="00943E14" w:rsidP="00B9696A">
      <w:pPr>
        <w:pStyle w:val="BodyText"/>
        <w:numPr>
          <w:ilvl w:val="0"/>
          <w:numId w:val="4"/>
        </w:numPr>
        <w:tabs>
          <w:tab w:val="left" w:pos="432"/>
          <w:tab w:val="left" w:pos="1239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926433">
        <w:rPr>
          <w:rFonts w:ascii="Arial" w:hAnsi="Arial" w:cs="Arial"/>
          <w:color w:val="010000"/>
          <w:sz w:val="20"/>
        </w:rPr>
        <w:t>List of investors distributed fractional shares</w:t>
      </w:r>
      <w:r w:rsidR="000F166F" w:rsidRPr="00926433">
        <w:rPr>
          <w:rFonts w:ascii="Arial" w:hAnsi="Arial" w:cs="Arial"/>
          <w:color w:val="010000"/>
          <w:sz w:val="20"/>
        </w:rPr>
        <w:t>:</w:t>
      </w:r>
      <w:r w:rsidRPr="00926433">
        <w:rPr>
          <w:rFonts w:ascii="Arial" w:hAnsi="Arial" w:cs="Arial"/>
          <w:color w:val="010000"/>
          <w:sz w:val="20"/>
        </w:rPr>
        <w:t xml:space="preserve"> As attached </w:t>
      </w:r>
      <w:r w:rsidR="000F166F" w:rsidRPr="00926433">
        <w:rPr>
          <w:rFonts w:ascii="Arial" w:hAnsi="Arial" w:cs="Arial"/>
          <w:color w:val="010000"/>
          <w:sz w:val="20"/>
        </w:rPr>
        <w:t>in</w:t>
      </w:r>
      <w:r w:rsidRPr="00926433">
        <w:rPr>
          <w:rFonts w:ascii="Arial" w:hAnsi="Arial" w:cs="Arial"/>
          <w:color w:val="010000"/>
          <w:sz w:val="20"/>
        </w:rPr>
        <w:t xml:space="preserve"> Appendix 1.</w:t>
      </w:r>
    </w:p>
    <w:p w14:paraId="1782CA9A" w14:textId="1F5EDB5C" w:rsidR="001C7488" w:rsidRPr="00926433" w:rsidRDefault="00943E14" w:rsidP="00B9696A">
      <w:pPr>
        <w:pStyle w:val="BodyText"/>
        <w:numPr>
          <w:ilvl w:val="0"/>
          <w:numId w:val="2"/>
        </w:numPr>
        <w:tabs>
          <w:tab w:val="left" w:pos="432"/>
          <w:tab w:val="left" w:pos="123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26433">
        <w:rPr>
          <w:rFonts w:ascii="Arial" w:hAnsi="Arial" w:cs="Arial"/>
          <w:color w:val="010000"/>
          <w:sz w:val="20"/>
        </w:rPr>
        <w:t>Transfer restriction</w:t>
      </w:r>
      <w:r w:rsidR="000F166F" w:rsidRPr="00926433">
        <w:rPr>
          <w:rFonts w:ascii="Arial" w:hAnsi="Arial" w:cs="Arial"/>
          <w:color w:val="010000"/>
          <w:sz w:val="20"/>
        </w:rPr>
        <w:t>:</w:t>
      </w:r>
      <w:r w:rsidRPr="00926433">
        <w:rPr>
          <w:rFonts w:ascii="Arial" w:hAnsi="Arial" w:cs="Arial"/>
          <w:color w:val="010000"/>
          <w:sz w:val="20"/>
        </w:rPr>
        <w:t xml:space="preserve"> Fractional shares and </w:t>
      </w:r>
      <w:r w:rsidR="000F166F" w:rsidRPr="00926433">
        <w:rPr>
          <w:rFonts w:ascii="Arial" w:hAnsi="Arial" w:cs="Arial"/>
          <w:color w:val="010000"/>
          <w:sz w:val="20"/>
        </w:rPr>
        <w:t>un</w:t>
      </w:r>
      <w:r w:rsidRPr="00926433">
        <w:rPr>
          <w:rFonts w:ascii="Arial" w:hAnsi="Arial" w:cs="Arial"/>
          <w:color w:val="010000"/>
          <w:sz w:val="20"/>
        </w:rPr>
        <w:t xml:space="preserve">purchased shares distributed to Investors according to Appendix 1 are restricted </w:t>
      </w:r>
      <w:r w:rsidR="000F166F" w:rsidRPr="00926433">
        <w:rPr>
          <w:rFonts w:ascii="Arial" w:hAnsi="Arial" w:cs="Arial"/>
          <w:color w:val="010000"/>
          <w:sz w:val="20"/>
        </w:rPr>
        <w:t xml:space="preserve">from transferring for </w:t>
      </w:r>
      <w:r w:rsidRPr="00926433">
        <w:rPr>
          <w:rFonts w:ascii="Arial" w:hAnsi="Arial" w:cs="Arial"/>
          <w:color w:val="010000"/>
          <w:sz w:val="20"/>
        </w:rPr>
        <w:t>1 year from the</w:t>
      </w:r>
      <w:r w:rsidR="000F166F" w:rsidRPr="00926433">
        <w:rPr>
          <w:rFonts w:ascii="Arial" w:hAnsi="Arial" w:cs="Arial"/>
          <w:color w:val="010000"/>
          <w:sz w:val="20"/>
        </w:rPr>
        <w:t xml:space="preserve"> completion</w:t>
      </w:r>
      <w:r w:rsidRPr="00926433">
        <w:rPr>
          <w:rFonts w:ascii="Arial" w:hAnsi="Arial" w:cs="Arial"/>
          <w:color w:val="010000"/>
          <w:sz w:val="20"/>
        </w:rPr>
        <w:t xml:space="preserve"> date of</w:t>
      </w:r>
      <w:r w:rsidR="000F166F" w:rsidRPr="00926433">
        <w:rPr>
          <w:rFonts w:ascii="Arial" w:hAnsi="Arial" w:cs="Arial"/>
          <w:color w:val="010000"/>
          <w:sz w:val="20"/>
        </w:rPr>
        <w:t xml:space="preserve"> the</w:t>
      </w:r>
      <w:r w:rsidRPr="00926433">
        <w:rPr>
          <w:rFonts w:ascii="Arial" w:hAnsi="Arial" w:cs="Arial"/>
          <w:color w:val="010000"/>
          <w:sz w:val="20"/>
        </w:rPr>
        <w:t xml:space="preserve"> offering.</w:t>
      </w:r>
    </w:p>
    <w:p w14:paraId="0FA332A4" w14:textId="77777777" w:rsidR="001C7488" w:rsidRPr="00926433" w:rsidRDefault="00943E14" w:rsidP="00B9696A">
      <w:pPr>
        <w:pStyle w:val="BodyText"/>
        <w:numPr>
          <w:ilvl w:val="0"/>
          <w:numId w:val="2"/>
        </w:numPr>
        <w:tabs>
          <w:tab w:val="left" w:pos="432"/>
          <w:tab w:val="left" w:pos="123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26433">
        <w:rPr>
          <w:rFonts w:ascii="Arial" w:hAnsi="Arial" w:cs="Arial"/>
          <w:color w:val="010000"/>
          <w:sz w:val="20"/>
        </w:rPr>
        <w:t>Registration and payment schedule: From December 13, 2023 to before 03.00 p.m., December 19, 2023.</w:t>
      </w:r>
    </w:p>
    <w:p w14:paraId="3F35B365" w14:textId="2584600A" w:rsidR="001A02F5" w:rsidRPr="00926433" w:rsidRDefault="00943E14" w:rsidP="00B9696A">
      <w:pPr>
        <w:pStyle w:val="BodyText"/>
        <w:numPr>
          <w:ilvl w:val="0"/>
          <w:numId w:val="2"/>
        </w:numPr>
        <w:tabs>
          <w:tab w:val="left" w:pos="432"/>
          <w:tab w:val="left" w:pos="123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26433">
        <w:rPr>
          <w:rFonts w:ascii="Arial" w:hAnsi="Arial" w:cs="Arial"/>
          <w:color w:val="010000"/>
          <w:sz w:val="20"/>
        </w:rPr>
        <w:t xml:space="preserve">Information of </w:t>
      </w:r>
      <w:r w:rsidR="000F166F" w:rsidRPr="00926433">
        <w:rPr>
          <w:rFonts w:ascii="Arial" w:hAnsi="Arial" w:cs="Arial"/>
          <w:color w:val="010000"/>
          <w:sz w:val="20"/>
        </w:rPr>
        <w:t xml:space="preserve">the </w:t>
      </w:r>
      <w:r w:rsidRPr="00926433">
        <w:rPr>
          <w:rFonts w:ascii="Arial" w:hAnsi="Arial" w:cs="Arial"/>
          <w:color w:val="010000"/>
          <w:sz w:val="20"/>
        </w:rPr>
        <w:t xml:space="preserve">blocked </w:t>
      </w:r>
      <w:r w:rsidR="000F166F" w:rsidRPr="00926433">
        <w:rPr>
          <w:rFonts w:ascii="Arial" w:hAnsi="Arial" w:cs="Arial"/>
          <w:color w:val="010000"/>
          <w:sz w:val="20"/>
        </w:rPr>
        <w:t xml:space="preserve">account for </w:t>
      </w:r>
      <w:r w:rsidRPr="00926433">
        <w:rPr>
          <w:rFonts w:ascii="Arial" w:hAnsi="Arial" w:cs="Arial"/>
          <w:color w:val="010000"/>
          <w:sz w:val="20"/>
        </w:rPr>
        <w:t xml:space="preserve">receiving money </w:t>
      </w:r>
      <w:r w:rsidR="000F166F" w:rsidRPr="00926433">
        <w:rPr>
          <w:rFonts w:ascii="Arial" w:hAnsi="Arial" w:cs="Arial"/>
          <w:color w:val="010000"/>
          <w:sz w:val="20"/>
        </w:rPr>
        <w:t xml:space="preserve">from </w:t>
      </w:r>
      <w:r w:rsidRPr="00926433">
        <w:rPr>
          <w:rFonts w:ascii="Arial" w:hAnsi="Arial" w:cs="Arial"/>
          <w:color w:val="010000"/>
          <w:sz w:val="20"/>
        </w:rPr>
        <w:t>share purchase:</w:t>
      </w:r>
    </w:p>
    <w:p w14:paraId="53253FDF" w14:textId="490BB703" w:rsidR="001A02F5" w:rsidRPr="00926433" w:rsidRDefault="00943E14" w:rsidP="00B9696A">
      <w:pPr>
        <w:pStyle w:val="BodyText"/>
        <w:numPr>
          <w:ilvl w:val="0"/>
          <w:numId w:val="5"/>
        </w:numPr>
        <w:tabs>
          <w:tab w:val="left" w:pos="432"/>
          <w:tab w:val="left" w:pos="1239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926433">
        <w:rPr>
          <w:rFonts w:ascii="Arial" w:hAnsi="Arial" w:cs="Arial"/>
          <w:color w:val="010000"/>
          <w:sz w:val="20"/>
        </w:rPr>
        <w:t xml:space="preserve">Account name: </w:t>
      </w:r>
      <w:r w:rsidR="000F166F" w:rsidRPr="00926433">
        <w:rPr>
          <w:rFonts w:ascii="Arial" w:hAnsi="Arial" w:cs="Arial"/>
          <w:color w:val="010000"/>
          <w:sz w:val="20"/>
        </w:rPr>
        <w:t>Petrovietnam Chemical and Services Corporation</w:t>
      </w:r>
      <w:r w:rsidRPr="00926433">
        <w:rPr>
          <w:rFonts w:ascii="Arial" w:hAnsi="Arial" w:cs="Arial"/>
          <w:color w:val="010000"/>
          <w:sz w:val="20"/>
        </w:rPr>
        <w:t xml:space="preserve"> (PVChem)</w:t>
      </w:r>
    </w:p>
    <w:p w14:paraId="575029F3" w14:textId="46E93851" w:rsidR="001A02F5" w:rsidRPr="00926433" w:rsidRDefault="00943E14" w:rsidP="00B9696A">
      <w:pPr>
        <w:pStyle w:val="BodyText"/>
        <w:numPr>
          <w:ilvl w:val="0"/>
          <w:numId w:val="5"/>
        </w:numPr>
        <w:tabs>
          <w:tab w:val="left" w:pos="432"/>
          <w:tab w:val="left" w:pos="1239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926433">
        <w:rPr>
          <w:rFonts w:ascii="Arial" w:hAnsi="Arial" w:cs="Arial"/>
          <w:color w:val="010000"/>
          <w:sz w:val="20"/>
        </w:rPr>
        <w:t>Account number:</w:t>
      </w:r>
      <w:r w:rsidR="00D76E11" w:rsidRPr="00926433">
        <w:rPr>
          <w:rFonts w:ascii="Arial" w:hAnsi="Arial" w:cs="Arial"/>
          <w:color w:val="010000"/>
          <w:sz w:val="20"/>
        </w:rPr>
        <w:t xml:space="preserve"> </w:t>
      </w:r>
      <w:r w:rsidRPr="00926433">
        <w:rPr>
          <w:rFonts w:ascii="Arial" w:hAnsi="Arial" w:cs="Arial"/>
          <w:color w:val="010000"/>
          <w:sz w:val="20"/>
        </w:rPr>
        <w:t>1031234567</w:t>
      </w:r>
    </w:p>
    <w:p w14:paraId="3CFB2542" w14:textId="0E39B7E3" w:rsidR="001C7488" w:rsidRPr="00926433" w:rsidRDefault="00943E14" w:rsidP="00B9696A">
      <w:pPr>
        <w:pStyle w:val="BodyText"/>
        <w:numPr>
          <w:ilvl w:val="0"/>
          <w:numId w:val="5"/>
        </w:numPr>
        <w:tabs>
          <w:tab w:val="left" w:pos="432"/>
          <w:tab w:val="left" w:pos="1239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926433">
        <w:rPr>
          <w:rFonts w:ascii="Arial" w:hAnsi="Arial" w:cs="Arial"/>
          <w:color w:val="010000"/>
          <w:sz w:val="20"/>
        </w:rPr>
        <w:t>Opened at: Joint Stock Commercial Bank for Foreign Trade of Vietnam - Western Hanoi Branch</w:t>
      </w:r>
    </w:p>
    <w:p w14:paraId="09D13BC8" w14:textId="41CC68E8" w:rsidR="001C7488" w:rsidRPr="00926433" w:rsidRDefault="00943E14" w:rsidP="00B9696A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26433">
        <w:rPr>
          <w:rFonts w:ascii="Arial" w:hAnsi="Arial" w:cs="Arial"/>
          <w:color w:val="010000"/>
          <w:sz w:val="20"/>
        </w:rPr>
        <w:t>‎‎Article 3. Assign PVChem’s General Manager to direct specialized departments to implement the following procedures in compliance with current legal regulations and PVChem’s Charter.</w:t>
      </w:r>
      <w:r w:rsidRPr="00926433">
        <w:rPr>
          <w:rFonts w:ascii="Arial" w:hAnsi="Arial" w:cs="Arial"/>
          <w:color w:val="010000"/>
          <w:sz w:val="20"/>
        </w:rPr>
        <w:cr/>
      </w:r>
      <w:r w:rsidRPr="00926433">
        <w:rPr>
          <w:rFonts w:ascii="Arial" w:hAnsi="Arial" w:cs="Arial"/>
          <w:color w:val="010000"/>
          <w:sz w:val="20"/>
        </w:rPr>
        <w:lastRenderedPageBreak/>
        <w:br/>
      </w:r>
    </w:p>
    <w:p w14:paraId="3AEF233A" w14:textId="79A58E20" w:rsidR="001C7488" w:rsidRPr="00926433" w:rsidRDefault="00943E14" w:rsidP="00B9696A">
      <w:pPr>
        <w:pStyle w:val="BodyText"/>
        <w:pBdr>
          <w:bottom w:val="single" w:sz="6" w:space="1" w:color="auto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926433">
        <w:rPr>
          <w:rFonts w:ascii="Arial" w:hAnsi="Arial" w:cs="Arial"/>
          <w:color w:val="010000"/>
          <w:sz w:val="20"/>
        </w:rPr>
        <w:t xml:space="preserve">‎‎Article 4. This </w:t>
      </w:r>
      <w:r w:rsidR="000F166F" w:rsidRPr="00926433">
        <w:rPr>
          <w:rFonts w:ascii="Arial" w:hAnsi="Arial" w:cs="Arial"/>
          <w:color w:val="010000"/>
          <w:sz w:val="20"/>
        </w:rPr>
        <w:t>Resolution</w:t>
      </w:r>
      <w:r w:rsidRPr="00926433">
        <w:rPr>
          <w:rFonts w:ascii="Arial" w:hAnsi="Arial" w:cs="Arial"/>
          <w:color w:val="010000"/>
          <w:sz w:val="20"/>
        </w:rPr>
        <w:t xml:space="preserve"> takes effect </w:t>
      </w:r>
      <w:r w:rsidR="000F166F" w:rsidRPr="00926433">
        <w:rPr>
          <w:rFonts w:ascii="Arial" w:hAnsi="Arial" w:cs="Arial"/>
          <w:color w:val="010000"/>
          <w:sz w:val="20"/>
        </w:rPr>
        <w:t>from</w:t>
      </w:r>
      <w:r w:rsidRPr="00926433">
        <w:rPr>
          <w:rFonts w:ascii="Arial" w:hAnsi="Arial" w:cs="Arial"/>
          <w:color w:val="010000"/>
          <w:sz w:val="20"/>
        </w:rPr>
        <w:t xml:space="preserve"> the date of its signing. The General Manager, the Chief Accountant, Heads of relevant </w:t>
      </w:r>
      <w:r w:rsidR="000F166F" w:rsidRPr="00926433">
        <w:rPr>
          <w:rFonts w:ascii="Arial" w:hAnsi="Arial" w:cs="Arial"/>
          <w:color w:val="010000"/>
          <w:sz w:val="20"/>
        </w:rPr>
        <w:t xml:space="preserve">departments/offices </w:t>
      </w:r>
      <w:r w:rsidRPr="00926433">
        <w:rPr>
          <w:rFonts w:ascii="Arial" w:hAnsi="Arial" w:cs="Arial"/>
          <w:color w:val="010000"/>
          <w:sz w:val="20"/>
        </w:rPr>
        <w:t>of the Corporation are responsible for the implementation of this Resolution.</w:t>
      </w:r>
    </w:p>
    <w:p w14:paraId="5F4A498D" w14:textId="77777777" w:rsidR="000F166F" w:rsidRPr="00926433" w:rsidRDefault="000F166F" w:rsidP="00B9696A">
      <w:pPr>
        <w:pStyle w:val="BodyText"/>
        <w:pBdr>
          <w:bottom w:val="single" w:sz="6" w:space="1" w:color="auto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275C8732" w14:textId="77777777" w:rsidR="001C7488" w:rsidRPr="00926433" w:rsidRDefault="00943E14" w:rsidP="00B9696A">
      <w:pPr>
        <w:pStyle w:val="Heading20"/>
        <w:keepNext/>
        <w:tabs>
          <w:tab w:val="left" w:pos="432"/>
        </w:tabs>
        <w:spacing w:after="120" w:line="360" w:lineRule="auto"/>
        <w:jc w:val="both"/>
        <w:outlineLvl w:val="9"/>
        <w:rPr>
          <w:rFonts w:ascii="Arial" w:hAnsi="Arial" w:cs="Arial"/>
          <w:b w:val="0"/>
          <w:bCs w:val="0"/>
          <w:color w:val="010000"/>
          <w:sz w:val="20"/>
          <w:szCs w:val="20"/>
        </w:rPr>
      </w:pPr>
      <w:r w:rsidRPr="00926433">
        <w:rPr>
          <w:rFonts w:ascii="Arial" w:hAnsi="Arial" w:cs="Arial"/>
          <w:b w:val="0"/>
          <w:color w:val="010000"/>
          <w:sz w:val="20"/>
        </w:rPr>
        <w:t>Appendix I</w:t>
      </w:r>
    </w:p>
    <w:p w14:paraId="637395D5" w14:textId="1F948172" w:rsidR="001C7488" w:rsidRPr="00926433" w:rsidRDefault="00943E14" w:rsidP="00B9696A">
      <w:pPr>
        <w:pStyle w:val="BodyText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926433">
        <w:rPr>
          <w:rFonts w:ascii="Arial" w:hAnsi="Arial" w:cs="Arial"/>
          <w:color w:val="010000"/>
          <w:sz w:val="20"/>
        </w:rPr>
        <w:t xml:space="preserve">List of investors who are distributed fractional shares, </w:t>
      </w:r>
      <w:r w:rsidR="00286208" w:rsidRPr="00926433">
        <w:rPr>
          <w:rFonts w:ascii="Arial" w:hAnsi="Arial" w:cs="Arial"/>
          <w:color w:val="010000"/>
          <w:sz w:val="20"/>
        </w:rPr>
        <w:t>un</w:t>
      </w:r>
      <w:r w:rsidRPr="00926433">
        <w:rPr>
          <w:rFonts w:ascii="Arial" w:hAnsi="Arial" w:cs="Arial"/>
          <w:color w:val="010000"/>
          <w:sz w:val="20"/>
        </w:rPr>
        <w:t>purchased</w:t>
      </w:r>
      <w:r w:rsidR="00286208" w:rsidRPr="00926433">
        <w:rPr>
          <w:rFonts w:ascii="Arial" w:hAnsi="Arial" w:cs="Arial"/>
          <w:color w:val="010000"/>
          <w:sz w:val="20"/>
        </w:rPr>
        <w:t xml:space="preserve"> shares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"/>
        <w:gridCol w:w="1971"/>
        <w:gridCol w:w="1655"/>
        <w:gridCol w:w="1565"/>
        <w:gridCol w:w="2550"/>
        <w:gridCol w:w="943"/>
      </w:tblGrid>
      <w:tr w:rsidR="001C7488" w:rsidRPr="00926433" w14:paraId="7FE894B3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6447EE75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3693F5CA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54926D0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ID Card No.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4262F100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Date of issue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68C45501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Place of issue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4EFDF68E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Number of shares to be distributed</w:t>
            </w:r>
          </w:p>
        </w:tc>
      </w:tr>
      <w:tr w:rsidR="001C7488" w:rsidRPr="00926433" w14:paraId="1F9E40BB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189DA58B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72E48B8D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Nguyen Thanh Tu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4CA9A0E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026066000762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2B84F26A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August 10, 2021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2654927E" w14:textId="08C9960E" w:rsidR="001C7488" w:rsidRPr="00926433" w:rsidRDefault="00863A73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1584B847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30,000</w:t>
            </w:r>
          </w:p>
        </w:tc>
      </w:tr>
      <w:tr w:rsidR="001C7488" w:rsidRPr="00926433" w14:paraId="46910C5A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1525FD9C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6D7EFB92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Vu Thi Nhan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B860F31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033173000254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2101AE15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December 23, 2023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588028F4" w14:textId="449A45E3" w:rsidR="001C7488" w:rsidRPr="00926433" w:rsidRDefault="00863A73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47B003DD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20,000</w:t>
            </w:r>
          </w:p>
        </w:tc>
      </w:tr>
      <w:tr w:rsidR="001C7488" w:rsidRPr="00926433" w14:paraId="3E3D4CE0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4593B515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4E96BF0B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Ta Dinh Khang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82BEFBA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033069000554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1898672C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May 10, 2021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29BACA18" w14:textId="2D5AF28D" w:rsidR="001C7488" w:rsidRPr="00926433" w:rsidRDefault="00863A73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DE7BCA7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30,038</w:t>
            </w:r>
          </w:p>
        </w:tc>
      </w:tr>
      <w:tr w:rsidR="001C7488" w:rsidRPr="00926433" w14:paraId="0E398102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50BB111B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338C0995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Nguyen Thi Minh Hang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E586BA1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001175006659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4125B271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January 13, 2022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5E3B604E" w14:textId="5070ABD9" w:rsidR="001C7488" w:rsidRPr="00926433" w:rsidRDefault="00863A73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6EA8693" w14:textId="7A2F0BEA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2,000</w:t>
            </w:r>
          </w:p>
        </w:tc>
      </w:tr>
      <w:tr w:rsidR="001C7488" w:rsidRPr="00926433" w14:paraId="1F3AB81B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4F16E7C4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3CC63354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Nguyen Xuan Bang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AABF14A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042084000069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1545A35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June 24, 2021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2C15712E" w14:textId="21090FA5" w:rsidR="001C7488" w:rsidRPr="00926433" w:rsidRDefault="00863A73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4DA3C7F4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63,000</w:t>
            </w:r>
          </w:p>
        </w:tc>
      </w:tr>
      <w:tr w:rsidR="001C7488" w:rsidRPr="00926433" w14:paraId="3B66A9CE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2AB59CD5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144E53A0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Dao Thi Duc Hanh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BEAD61A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001187005969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1B246709" w14:textId="795CC49C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 xml:space="preserve">July </w:t>
            </w:r>
            <w:r w:rsidR="006A1F97" w:rsidRPr="00926433">
              <w:rPr>
                <w:rFonts w:ascii="Arial" w:hAnsi="Arial" w:cs="Arial"/>
                <w:color w:val="010000"/>
                <w:sz w:val="20"/>
              </w:rPr>
              <w:t>1</w:t>
            </w:r>
            <w:r w:rsidRPr="00926433">
              <w:rPr>
                <w:rFonts w:ascii="Arial" w:hAnsi="Arial" w:cs="Arial"/>
                <w:color w:val="010000"/>
                <w:sz w:val="20"/>
              </w:rPr>
              <w:t>0, 2021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5E91719A" w14:textId="572FF940" w:rsidR="001C7488" w:rsidRPr="00926433" w:rsidRDefault="00863A73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0CBFF6AB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680</w:t>
            </w:r>
          </w:p>
        </w:tc>
      </w:tr>
      <w:tr w:rsidR="001C7488" w:rsidRPr="00926433" w14:paraId="3180476B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6C8D19B4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7C1FEE5F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Bui Viet Hoang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008A693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030092017748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16EB3D2E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May 10, 2021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5996D737" w14:textId="6CFE57B7" w:rsidR="001C7488" w:rsidRPr="00926433" w:rsidRDefault="00863A73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0ACB3A17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100,000</w:t>
            </w:r>
          </w:p>
        </w:tc>
      </w:tr>
      <w:tr w:rsidR="001C7488" w:rsidRPr="00926433" w14:paraId="7EEBFCE1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21409D27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46D9AD5F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Ms. Do Thi Thu Thuy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7DCE4F0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001180000371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0479358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March 19, 2013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34EC6DBD" w14:textId="3A27E934" w:rsidR="001C7488" w:rsidRPr="00926433" w:rsidRDefault="00863A73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 xml:space="preserve">The Police Department for Administrative Management </w:t>
            </w:r>
            <w:r w:rsidRPr="00926433">
              <w:rPr>
                <w:rFonts w:ascii="Arial" w:hAnsi="Arial" w:cs="Arial"/>
                <w:color w:val="010000"/>
                <w:sz w:val="20"/>
              </w:rPr>
              <w:lastRenderedPageBreak/>
              <w:t>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6D3AAC2C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lastRenderedPageBreak/>
              <w:t>270,008</w:t>
            </w:r>
          </w:p>
        </w:tc>
      </w:tr>
      <w:tr w:rsidR="001C7488" w:rsidRPr="00926433" w14:paraId="7DE3D529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3E514F55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lastRenderedPageBreak/>
              <w:t>9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505D32A4" w14:textId="74EB382A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Tran Phu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26C915A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013319944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3A10E005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September 25, 2010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346EEDBE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Hanoi City's Public Security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1EA36845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</w:tr>
      <w:tr w:rsidR="001C7488" w:rsidRPr="00926433" w14:paraId="0FA43F07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28758BA5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407AF542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Vu Duc Tho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81FC748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001074021901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062CFAFD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April 16, 2019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06A5699F" w14:textId="7886A62C" w:rsidR="001C7488" w:rsidRPr="00926433" w:rsidRDefault="00863A73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12D1A499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50,000</w:t>
            </w:r>
          </w:p>
        </w:tc>
      </w:tr>
      <w:tr w:rsidR="001C7488" w:rsidRPr="00926433" w14:paraId="3C6FDF5B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2B12A0EC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04B44C1D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Do Thi Lien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3D8A7DD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022173000249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9AC8D04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April 25, 2021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6BAADA72" w14:textId="3DAC9553" w:rsidR="001C7488" w:rsidRPr="00926433" w:rsidRDefault="00863A73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148B3B55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160,000</w:t>
            </w:r>
          </w:p>
        </w:tc>
      </w:tr>
      <w:tr w:rsidR="001C7488" w:rsidRPr="00926433" w14:paraId="158A94E0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2AD877BB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4D761A53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Nguyen Phuc Hoa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6DCB061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042064000027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1B6744FE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July 10, 2021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63CE9040" w14:textId="33789DF1" w:rsidR="001C7488" w:rsidRPr="00926433" w:rsidRDefault="00863A73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0680C823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40,000</w:t>
            </w:r>
          </w:p>
        </w:tc>
      </w:tr>
      <w:tr w:rsidR="001C7488" w:rsidRPr="00926433" w14:paraId="06B2049D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007E04A9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7D856C1B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Bui Tuan Ngoc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291482A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017066000024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1A8A381F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October 23, 2015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4397ADF8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National Immigration Registration And Data Management Police Department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CF9D01F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30,000</w:t>
            </w:r>
          </w:p>
        </w:tc>
      </w:tr>
      <w:tr w:rsidR="001C7488" w:rsidRPr="00926433" w14:paraId="0A45968C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7667BC38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04ACB199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Dang Trung Hieu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025FACB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036080013559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C133122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May 14, 2023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0750DB11" w14:textId="56C1C9CE" w:rsidR="001C7488" w:rsidRPr="00926433" w:rsidRDefault="00863A73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43F0DC70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6,900</w:t>
            </w:r>
          </w:p>
        </w:tc>
      </w:tr>
      <w:tr w:rsidR="001C7488" w:rsidRPr="00926433" w14:paraId="6AADD9B7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2AAD34E1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51D2622C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Nguyen Thu Ha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F0D01F0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001182011762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01100066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December 18, 2021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5DEC02F9" w14:textId="1E6001F6" w:rsidR="001C7488" w:rsidRPr="00926433" w:rsidRDefault="00863A73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423AF3F5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</w:tr>
      <w:tr w:rsidR="001C7488" w:rsidRPr="00926433" w14:paraId="1BA2BD68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2A8627E9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77B5D4BB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Tran Hoai Nam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5AF07E4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001071006293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6CE7657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September 22, 2021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699ED081" w14:textId="49FBF6FB" w:rsidR="001C7488" w:rsidRPr="00926433" w:rsidRDefault="00863A73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0CB1CA18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1,880</w:t>
            </w:r>
          </w:p>
        </w:tc>
      </w:tr>
      <w:tr w:rsidR="001C7488" w:rsidRPr="00926433" w14:paraId="743590ED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4D490B95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064E33F1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Pham Thi Van Anh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12B4BBE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022182000565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5056B6C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July 24, 2021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6BF6FF4D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DAD1618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20,000</w:t>
            </w:r>
          </w:p>
        </w:tc>
      </w:tr>
      <w:tr w:rsidR="001C7488" w:rsidRPr="00926433" w14:paraId="7C7D5BF9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4605B7D4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646A10DD" w14:textId="303328C0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 xml:space="preserve">Nguyen Xuan </w:t>
            </w:r>
            <w:r w:rsidR="00D46346" w:rsidRPr="00926433">
              <w:rPr>
                <w:rFonts w:ascii="Arial" w:hAnsi="Arial" w:cs="Arial"/>
                <w:color w:val="010000"/>
                <w:sz w:val="20"/>
              </w:rPr>
              <w:t>Lang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415C7C0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034064001914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29CE5F1" w14:textId="63DCF2A9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A</w:t>
            </w:r>
            <w:r w:rsidR="00C4138E" w:rsidRPr="00926433">
              <w:rPr>
                <w:rFonts w:ascii="Arial" w:hAnsi="Arial" w:cs="Arial"/>
                <w:color w:val="010000"/>
                <w:sz w:val="20"/>
              </w:rPr>
              <w:t>p</w:t>
            </w:r>
            <w:r w:rsidRPr="00926433">
              <w:rPr>
                <w:rFonts w:ascii="Arial" w:hAnsi="Arial" w:cs="Arial"/>
                <w:color w:val="010000"/>
                <w:sz w:val="20"/>
              </w:rPr>
              <w:t>ril 10, 2021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382E3C8C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60D59336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15,000</w:t>
            </w:r>
          </w:p>
        </w:tc>
      </w:tr>
      <w:tr w:rsidR="001C7488" w:rsidRPr="00926433" w14:paraId="4CEC63AA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703E6C18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19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25C5D2AD" w14:textId="43923440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 xml:space="preserve">Pham Quang </w:t>
            </w:r>
            <w:r w:rsidR="00C4138E" w:rsidRPr="00926433">
              <w:rPr>
                <w:rFonts w:ascii="Arial" w:hAnsi="Arial" w:cs="Arial"/>
                <w:color w:val="010000"/>
                <w:sz w:val="20"/>
              </w:rPr>
              <w:t>Van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12FF75D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034071001322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18316D53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July 10, 2021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3B3BC805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F752A80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2,000</w:t>
            </w:r>
          </w:p>
        </w:tc>
      </w:tr>
      <w:tr w:rsidR="001C7488" w:rsidRPr="00926433" w14:paraId="47D67FE9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23B851A4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7120D518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Nguyen Thi Hoai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39BF5BA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034178010130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12EABB9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April 05, 2021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567EB92A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 xml:space="preserve">The Police Department for </w:t>
            </w:r>
            <w:r w:rsidRPr="00926433">
              <w:rPr>
                <w:rFonts w:ascii="Arial" w:hAnsi="Arial" w:cs="Arial"/>
                <w:color w:val="010000"/>
                <w:sz w:val="20"/>
              </w:rPr>
              <w:lastRenderedPageBreak/>
              <w:t>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56925BBF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lastRenderedPageBreak/>
              <w:t>40,000</w:t>
            </w:r>
          </w:p>
        </w:tc>
      </w:tr>
      <w:tr w:rsidR="001C7488" w:rsidRPr="00926433" w14:paraId="4DC745B3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0AF5D91A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lastRenderedPageBreak/>
              <w:t>21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14966A8D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Nguyen Duc Thuan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9826E39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022076000285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4BCB7A17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April 25, 2021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5817A815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1E9824C4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30,000</w:t>
            </w:r>
          </w:p>
        </w:tc>
      </w:tr>
      <w:tr w:rsidR="001C7488" w:rsidRPr="00926433" w14:paraId="4F336915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70C9BD57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22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0671A03B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Nguyen Trong Hien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01CA105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001080009415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55A0F62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March 29, 2022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1B0D2940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62F43F75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60,000</w:t>
            </w:r>
          </w:p>
        </w:tc>
      </w:tr>
      <w:tr w:rsidR="001C7488" w:rsidRPr="00926433" w14:paraId="40446832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025334F5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23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4D2344D0" w14:textId="5599685E" w:rsidR="001C7488" w:rsidRPr="00926433" w:rsidRDefault="00C4138E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Vo</w:t>
            </w:r>
            <w:r w:rsidR="00943E14" w:rsidRPr="00926433">
              <w:rPr>
                <w:rFonts w:ascii="Arial" w:hAnsi="Arial" w:cs="Arial"/>
                <w:color w:val="010000"/>
                <w:sz w:val="20"/>
              </w:rPr>
              <w:t xml:space="preserve"> Trung Kien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D13C70A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037079000034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AC7B58E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September 18, 2022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3A8CEA25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4AFF53F3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150,000</w:t>
            </w:r>
          </w:p>
        </w:tc>
      </w:tr>
      <w:tr w:rsidR="001C7488" w:rsidRPr="00926433" w14:paraId="68A8DD4C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1B5E149E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24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0349ABB2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Tran Thi Nga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C4C8B47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036184001229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F8804CD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May 01, 2021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002D0D6F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5B691072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</w:tr>
      <w:tr w:rsidR="001C7488" w:rsidRPr="00926433" w14:paraId="6F6DC86D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313EACD0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25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4C78793C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Do Thi Hanh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4CFCC30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033185000852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2D91BA9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December 08, 2021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0E071484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40AAB1A4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</w:tr>
      <w:tr w:rsidR="001C7488" w:rsidRPr="00926433" w14:paraId="4FD110B6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61AEF45B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26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0FE14385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Nguyen Hong Trang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FE7ED7A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001185007913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0F8E48F3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November 01, 2021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60914DC5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416160F3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</w:tr>
      <w:tr w:rsidR="001C7488" w:rsidRPr="00926433" w14:paraId="5C6172C8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227AE611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27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5FD8ECBF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Tran Thu Trang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FFF3BAC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001187016276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1DA0F89F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April 29, 2021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436EBC03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0A2F872D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100,000</w:t>
            </w:r>
          </w:p>
        </w:tc>
      </w:tr>
      <w:tr w:rsidR="001C7488" w:rsidRPr="00926433" w14:paraId="6DC00404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217D4DA8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28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5F18E831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Vu Chi Cong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990888D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025077000169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18D36084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May 17, 2021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002A72E3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7861427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130,000</w:t>
            </w:r>
          </w:p>
        </w:tc>
      </w:tr>
      <w:tr w:rsidR="001C7488" w:rsidRPr="00926433" w14:paraId="5DA48245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7A671299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29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5F416F3E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Le Thu Giang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C557A82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035177000199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2649B707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August 21, 2022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74FF4D4C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014560F0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20,000</w:t>
            </w:r>
          </w:p>
        </w:tc>
      </w:tr>
      <w:tr w:rsidR="001C7488" w:rsidRPr="00926433" w14:paraId="4C7C58A6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0B267BEB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30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5E6CA60F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Do Van Tai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92B766D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035083004949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36AF96E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May 08, 2021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19EFD5E4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0ED5902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</w:tr>
      <w:tr w:rsidR="001C7488" w:rsidRPr="00926433" w14:paraId="693F4922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5961B79D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31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14CDDDAD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Dinh Thanh Phuong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8BDEEF2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001180036045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9847D1F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April 07, 2023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1AC10BD8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AF0216D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20,000</w:t>
            </w:r>
          </w:p>
        </w:tc>
      </w:tr>
      <w:tr w:rsidR="001C7488" w:rsidRPr="00926433" w14:paraId="5705528B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3BE584FA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lastRenderedPageBreak/>
              <w:t>32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6F2B4CAD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Chu Thi Thu Hoai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B296B3A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019185012208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2F037CF1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May 21, 2023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33DD008B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406AA9EA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40,000</w:t>
            </w:r>
          </w:p>
        </w:tc>
      </w:tr>
      <w:tr w:rsidR="001C7488" w:rsidRPr="00926433" w14:paraId="513F108F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023C84DA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33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66C15751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Le Minh Hien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23F9A24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001183011169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D092E24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January 26, 2022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643C1DD3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1512681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</w:tr>
      <w:tr w:rsidR="001C7488" w:rsidRPr="00926433" w14:paraId="62950367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7B6B14CA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34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5609773A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Nguyen Thu Hien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42FD100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031177003722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971BA2C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July 10, 2021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1B002DA3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0E37F3C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</w:tr>
      <w:tr w:rsidR="001C7488" w:rsidRPr="00926433" w14:paraId="242B28C9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09B061C2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35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4EA31310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Tran Chi Kien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11F2081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001081005902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022EF0F3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July 10, 2021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5DDE45F6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332EC43D" w14:textId="77777777" w:rsidR="001C7488" w:rsidRPr="00926433" w:rsidRDefault="00943E14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43,000</w:t>
            </w:r>
          </w:p>
        </w:tc>
      </w:tr>
      <w:tr w:rsidR="001A02F5" w:rsidRPr="00926433" w14:paraId="53F1BB96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6466807C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36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4B5C10FA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Truong Van Quyen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604314C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033067002773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09E3E85C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May 07, 2021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0755CA4C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013E73EB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2,000</w:t>
            </w:r>
          </w:p>
        </w:tc>
      </w:tr>
      <w:tr w:rsidR="001A02F5" w:rsidRPr="00926433" w14:paraId="633987E5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7BB652B0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37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1C8F3681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Nguyen Thi Thanh Thuy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D2AC369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038188000507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2C97771A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October 19, 2021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49C0DFC2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075501FA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1,000</w:t>
            </w:r>
          </w:p>
        </w:tc>
      </w:tr>
      <w:tr w:rsidR="001A02F5" w:rsidRPr="00926433" w14:paraId="68E62219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311F3F3F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38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16CA32AD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Nguyen Viet Cuong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606C1B4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001080009413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2C4212B3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December 08, 2021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7DD41D9D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4D80FFE7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10,000</w:t>
            </w:r>
          </w:p>
        </w:tc>
      </w:tr>
      <w:tr w:rsidR="001A02F5" w:rsidRPr="00926433" w14:paraId="26126FC9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5FB70979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39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0BF3527C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Nguyen Thu Trang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0B00543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001185016662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4BC6A73E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March 06, 2017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1F0ACF71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National Immigration Registration And Data Management Police Department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CC4D453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100,000</w:t>
            </w:r>
          </w:p>
        </w:tc>
      </w:tr>
      <w:tr w:rsidR="001A02F5" w:rsidRPr="00926433" w14:paraId="7F4919DE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2C5740C5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40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2A5C9BBC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Pham Ngoc Khue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DCF50CA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001067020770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55B38E3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April 25, 2021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27A23EB3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164C1187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30,000</w:t>
            </w:r>
          </w:p>
        </w:tc>
      </w:tr>
      <w:tr w:rsidR="001A02F5" w:rsidRPr="00926433" w14:paraId="76949E01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327251D6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41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66BA3FB4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Vu An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22AC8BD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001077014191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0E63C72A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April 29, 2021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24DC5B32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34A344D6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30,000</w:t>
            </w:r>
          </w:p>
        </w:tc>
      </w:tr>
      <w:tr w:rsidR="001A02F5" w:rsidRPr="00926433" w14:paraId="3C6FCB72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3E7E8B84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42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17BB2A3C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Tran Van Trinh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2500D21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036071000602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414497C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April 25, 2021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2953F11E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The Police Department for Administrative Management 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1455D8ED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50,000</w:t>
            </w:r>
          </w:p>
        </w:tc>
      </w:tr>
      <w:tr w:rsidR="001A02F5" w:rsidRPr="00926433" w14:paraId="2D8F38DC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27DCBBF7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43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5A23CD9E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Nguyen Ngoc Quynh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A940CE7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034077007394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0CBFBFFB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May 10, 2021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3334AD4B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 xml:space="preserve">The Police Department for Administrative Management </w:t>
            </w:r>
            <w:r w:rsidRPr="00926433">
              <w:rPr>
                <w:rFonts w:ascii="Arial" w:hAnsi="Arial" w:cs="Arial"/>
                <w:color w:val="010000"/>
                <w:sz w:val="20"/>
              </w:rPr>
              <w:lastRenderedPageBreak/>
              <w:t>of Social Order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06E8D710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lastRenderedPageBreak/>
              <w:t>546,626</w:t>
            </w:r>
          </w:p>
        </w:tc>
      </w:tr>
      <w:tr w:rsidR="001A02F5" w:rsidRPr="00926433" w14:paraId="298E81CA" w14:textId="77777777" w:rsidTr="00286208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6A8524AA" w14:textId="77777777" w:rsidR="001A02F5" w:rsidRPr="00926433" w:rsidRDefault="001A02F5" w:rsidP="00B9696A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14:paraId="10DC784F" w14:textId="77777777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5002D69" w14:textId="77777777" w:rsidR="001A02F5" w:rsidRPr="00926433" w:rsidRDefault="001A02F5" w:rsidP="00B9696A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14:paraId="22DB169F" w14:textId="77777777" w:rsidR="001A02F5" w:rsidRPr="00926433" w:rsidRDefault="001A02F5" w:rsidP="00B9696A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4" w:type="pct"/>
            <w:shd w:val="clear" w:color="auto" w:fill="auto"/>
            <w:vAlign w:val="center"/>
          </w:tcPr>
          <w:p w14:paraId="49FFA6CE" w14:textId="77777777" w:rsidR="001A02F5" w:rsidRPr="00926433" w:rsidRDefault="001A02F5" w:rsidP="00B9696A">
            <w:pPr>
              <w:pStyle w:val="Other0"/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6FAF0CE4" w14:textId="7ED6A5DB" w:rsidR="001A02F5" w:rsidRPr="00926433" w:rsidRDefault="001A02F5" w:rsidP="00B9696A">
            <w:pPr>
              <w:pStyle w:val="Other0"/>
              <w:tabs>
                <w:tab w:val="left" w:pos="432"/>
              </w:tabs>
              <w:spacing w:after="120" w:line="360" w:lineRule="auto"/>
              <w:jc w:val="both"/>
              <w:rPr>
                <w:rFonts w:ascii="Arial" w:hAnsi="Arial" w:cs="Arial"/>
                <w:color w:val="010000"/>
                <w:sz w:val="20"/>
                <w:szCs w:val="20"/>
              </w:rPr>
            </w:pPr>
            <w:r w:rsidRPr="00926433">
              <w:rPr>
                <w:rFonts w:ascii="Arial" w:hAnsi="Arial" w:cs="Arial"/>
                <w:color w:val="010000"/>
                <w:sz w:val="20"/>
              </w:rPr>
              <w:t>2,315,132</w:t>
            </w:r>
          </w:p>
        </w:tc>
      </w:tr>
    </w:tbl>
    <w:p w14:paraId="6B53A7FD" w14:textId="77777777" w:rsidR="00404981" w:rsidRPr="00926433" w:rsidRDefault="00404981" w:rsidP="00B9696A">
      <w:pP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</w:p>
    <w:sectPr w:rsidR="00404981" w:rsidRPr="00926433" w:rsidSect="00D76E11">
      <w:pgSz w:w="11906" w:h="16838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F0D1B" w14:textId="77777777" w:rsidR="00570906" w:rsidRDefault="00570906">
      <w:r>
        <w:separator/>
      </w:r>
    </w:p>
  </w:endnote>
  <w:endnote w:type="continuationSeparator" w:id="0">
    <w:p w14:paraId="0C9F7D7C" w14:textId="77777777" w:rsidR="00570906" w:rsidRDefault="0057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02BC1" w14:textId="77777777" w:rsidR="00570906" w:rsidRDefault="00570906"/>
  </w:footnote>
  <w:footnote w:type="continuationSeparator" w:id="0">
    <w:p w14:paraId="458B6689" w14:textId="77777777" w:rsidR="00570906" w:rsidRDefault="005709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040A3"/>
    <w:multiLevelType w:val="hybridMultilevel"/>
    <w:tmpl w:val="746E41AC"/>
    <w:lvl w:ilvl="0" w:tplc="A2D2BDD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23EBF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E73ED5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F1E95"/>
    <w:multiLevelType w:val="multilevel"/>
    <w:tmpl w:val="C5FA8D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C501A4"/>
    <w:multiLevelType w:val="hybridMultilevel"/>
    <w:tmpl w:val="1408C048"/>
    <w:lvl w:ilvl="0" w:tplc="C100967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4A2CF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4212F8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87E93"/>
    <w:multiLevelType w:val="multilevel"/>
    <w:tmpl w:val="00369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b w:val="0"/>
        <w:i w:val="0"/>
        <w:sz w:val="20"/>
      </w:rPr>
    </w:lvl>
    <w:lvl w:ilvl="2">
      <w:numFmt w:val="decimal"/>
      <w:lvlText w:val=""/>
      <w:lvlJc w:val="left"/>
      <w:rPr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3E4B69"/>
    <w:multiLevelType w:val="hybridMultilevel"/>
    <w:tmpl w:val="2AA45D86"/>
    <w:lvl w:ilvl="0" w:tplc="A218006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B074F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75DAB8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88"/>
    <w:rsid w:val="000427C2"/>
    <w:rsid w:val="000F166F"/>
    <w:rsid w:val="00154A41"/>
    <w:rsid w:val="001A02F5"/>
    <w:rsid w:val="001B1BA7"/>
    <w:rsid w:val="001C7488"/>
    <w:rsid w:val="00286208"/>
    <w:rsid w:val="002A1717"/>
    <w:rsid w:val="00327A40"/>
    <w:rsid w:val="00327BB1"/>
    <w:rsid w:val="00404981"/>
    <w:rsid w:val="00491900"/>
    <w:rsid w:val="00570906"/>
    <w:rsid w:val="006A1F97"/>
    <w:rsid w:val="00863A73"/>
    <w:rsid w:val="00926433"/>
    <w:rsid w:val="00943E14"/>
    <w:rsid w:val="009E0754"/>
    <w:rsid w:val="00B9696A"/>
    <w:rsid w:val="00C4138E"/>
    <w:rsid w:val="00D46346"/>
    <w:rsid w:val="00D7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082AE9"/>
  <w15:docId w15:val="{003A47A9-CDD6-43BE-8DC1-E3AC85D8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13A51"/>
      <w:sz w:val="18"/>
      <w:szCs w:val="18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/>
      <w:iCs/>
      <w:smallCaps w:val="0"/>
      <w:strike w:val="0"/>
      <w:color w:val="B13A51"/>
      <w:sz w:val="14"/>
      <w:szCs w:val="14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199" w:lineRule="auto"/>
      <w:ind w:firstLine="340"/>
    </w:pPr>
    <w:rPr>
      <w:rFonts w:ascii="Arial" w:eastAsia="Arial" w:hAnsi="Arial" w:cs="Arial"/>
      <w:sz w:val="8"/>
      <w:szCs w:val="8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Times New Roman" w:eastAsia="Times New Roman" w:hAnsi="Times New Roman" w:cs="Times New Roman"/>
      <w:color w:val="B13A51"/>
      <w:sz w:val="18"/>
      <w:szCs w:val="18"/>
    </w:rPr>
  </w:style>
  <w:style w:type="paragraph" w:customStyle="1" w:styleId="Heading20">
    <w:name w:val="Heading #2"/>
    <w:basedOn w:val="Normal"/>
    <w:link w:val="Heading2"/>
    <w:pPr>
      <w:spacing w:line="259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pPr>
      <w:spacing w:line="211" w:lineRule="auto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Tablecaption0">
    <w:name w:val="Table caption"/>
    <w:basedOn w:val="Normal"/>
    <w:link w:val="Tablecaption"/>
    <w:pPr>
      <w:spacing w:line="408" w:lineRule="auto"/>
    </w:pPr>
    <w:rPr>
      <w:rFonts w:ascii="Arial" w:eastAsia="Arial" w:hAnsi="Arial" w:cs="Arial"/>
      <w:i/>
      <w:iCs/>
      <w:color w:val="B13A51"/>
      <w:sz w:val="14"/>
      <w:szCs w:val="14"/>
    </w:rPr>
  </w:style>
  <w:style w:type="paragraph" w:customStyle="1" w:styleId="Other0">
    <w:name w:val="Other"/>
    <w:basedOn w:val="Normal"/>
    <w:link w:val="Other"/>
    <w:pPr>
      <w:spacing w:line="259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Hoang Phuong Thao</cp:lastModifiedBy>
  <cp:revision>12</cp:revision>
  <dcterms:created xsi:type="dcterms:W3CDTF">2023-12-15T03:50:00Z</dcterms:created>
  <dcterms:modified xsi:type="dcterms:W3CDTF">2023-12-18T03:15:00Z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14caeb3707844dd9a1d30d023e54a5187677c25ae5a083b0d7ba72c79d39b787</vt:lpwstr>
  </property>
</Properties>
</file>