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7CB3" w:rsidRPr="001717AF" w:rsidRDefault="00305DC3" w:rsidP="00305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717AF">
        <w:rPr>
          <w:rFonts w:ascii="Arial" w:hAnsi="Arial" w:cs="Arial"/>
          <w:b/>
          <w:color w:val="010000"/>
          <w:sz w:val="20"/>
        </w:rPr>
        <w:t>KLF: Board Resolution</w:t>
      </w:r>
    </w:p>
    <w:p w14:paraId="00000002" w14:textId="19ABAF8D" w:rsidR="00D87CB3" w:rsidRPr="001717AF" w:rsidRDefault="00305DC3" w:rsidP="00305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17AF">
        <w:rPr>
          <w:rFonts w:ascii="Arial" w:hAnsi="Arial" w:cs="Arial"/>
          <w:color w:val="010000"/>
          <w:sz w:val="20"/>
        </w:rPr>
        <w:t>On December 14</w:t>
      </w:r>
      <w:r w:rsidR="00BD59F1">
        <w:rPr>
          <w:rFonts w:ascii="Arial" w:hAnsi="Arial" w:cs="Arial"/>
          <w:color w:val="010000"/>
          <w:sz w:val="20"/>
        </w:rPr>
        <w:t>,</w:t>
      </w:r>
      <w:r w:rsidRPr="001717AF">
        <w:rPr>
          <w:rFonts w:ascii="Arial" w:hAnsi="Arial" w:cs="Arial"/>
          <w:color w:val="010000"/>
          <w:sz w:val="20"/>
        </w:rPr>
        <w:t xml:space="preserve"> 2023, CFS Investment and Import Export Trading Joint Stock Company announced Resolution No. </w:t>
      </w:r>
      <w:r w:rsidRPr="001717AF">
        <w:rPr>
          <w:rFonts w:ascii="Arial" w:hAnsi="Arial" w:cs="Arial"/>
          <w:smallCaps/>
          <w:color w:val="010000"/>
          <w:sz w:val="20"/>
        </w:rPr>
        <w:t>12/2023/NQ-H</w:t>
      </w:r>
      <w:r w:rsidR="00AC1FE0" w:rsidRPr="001717AF">
        <w:rPr>
          <w:rFonts w:ascii="Arial" w:hAnsi="Arial" w:cs="Arial"/>
          <w:smallCaps/>
          <w:color w:val="010000"/>
          <w:sz w:val="20"/>
        </w:rPr>
        <w:t>D</w:t>
      </w:r>
      <w:r w:rsidRPr="001717AF">
        <w:rPr>
          <w:rFonts w:ascii="Arial" w:hAnsi="Arial" w:cs="Arial"/>
          <w:smallCaps/>
          <w:color w:val="010000"/>
          <w:sz w:val="20"/>
        </w:rPr>
        <w:t>QT-CFS</w:t>
      </w:r>
      <w:r w:rsidRPr="001717AF">
        <w:rPr>
          <w:rFonts w:ascii="Arial" w:hAnsi="Arial" w:cs="Arial"/>
          <w:color w:val="010000"/>
          <w:sz w:val="20"/>
        </w:rPr>
        <w:t xml:space="preserve"> on </w:t>
      </w:r>
      <w:r w:rsidR="00AC1FE0" w:rsidRPr="001717AF">
        <w:rPr>
          <w:rFonts w:ascii="Arial" w:hAnsi="Arial" w:cs="Arial"/>
          <w:color w:val="010000"/>
          <w:sz w:val="20"/>
        </w:rPr>
        <w:t>announcing the organization of</w:t>
      </w:r>
      <w:r w:rsidRPr="001717AF">
        <w:rPr>
          <w:rFonts w:ascii="Arial" w:hAnsi="Arial" w:cs="Arial"/>
          <w:color w:val="010000"/>
          <w:sz w:val="20"/>
        </w:rPr>
        <w:t xml:space="preserve"> the second Extraordinary General Meeting of Shareholders 2023 as follows:</w:t>
      </w:r>
    </w:p>
    <w:p w14:paraId="00000003" w14:textId="7C102909" w:rsidR="00D87CB3" w:rsidRPr="001717AF" w:rsidRDefault="00305DC3" w:rsidP="00305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17AF">
        <w:rPr>
          <w:rFonts w:ascii="Arial" w:hAnsi="Arial" w:cs="Arial"/>
          <w:color w:val="010000"/>
          <w:sz w:val="20"/>
        </w:rPr>
        <w:t xml:space="preserve">‎‎Article 1. </w:t>
      </w:r>
      <w:r w:rsidR="00AC1FE0" w:rsidRPr="001717AF">
        <w:rPr>
          <w:rFonts w:ascii="Arial" w:hAnsi="Arial" w:cs="Arial"/>
          <w:color w:val="010000"/>
          <w:sz w:val="20"/>
        </w:rPr>
        <w:t>Announce the organization of</w:t>
      </w:r>
      <w:r w:rsidRPr="001717AF">
        <w:rPr>
          <w:rFonts w:ascii="Arial" w:hAnsi="Arial" w:cs="Arial"/>
          <w:color w:val="010000"/>
          <w:sz w:val="20"/>
        </w:rPr>
        <w:t xml:space="preserve"> the second Extraordinary General Meeting of Shareholders 2023 - CFS Investment and Import Export Trading Joint Stock Company (“Company”) to approve issues under the authority of the General Meeting of Shareholders with the following main contents:</w:t>
      </w:r>
    </w:p>
    <w:p w14:paraId="00000004" w14:textId="77777777" w:rsidR="00D87CB3" w:rsidRPr="001717AF" w:rsidRDefault="00305DC3" w:rsidP="00305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21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17AF">
        <w:rPr>
          <w:rFonts w:ascii="Arial" w:hAnsi="Arial" w:cs="Arial"/>
          <w:color w:val="010000"/>
          <w:sz w:val="20"/>
        </w:rPr>
        <w:t>Meeting schedule: Friday, January 05, 2024.</w:t>
      </w:r>
    </w:p>
    <w:p w14:paraId="00000005" w14:textId="2288D26D" w:rsidR="00D87CB3" w:rsidRPr="001717AF" w:rsidRDefault="00305DC3" w:rsidP="00305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21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17AF">
        <w:rPr>
          <w:rFonts w:ascii="Arial" w:hAnsi="Arial" w:cs="Arial"/>
          <w:color w:val="010000"/>
          <w:sz w:val="20"/>
        </w:rPr>
        <w:t xml:space="preserve">Meeting venue: Floor 5, FLC Landmark Tower, Le </w:t>
      </w:r>
      <w:proofErr w:type="spellStart"/>
      <w:r w:rsidRPr="001717AF">
        <w:rPr>
          <w:rFonts w:ascii="Arial" w:hAnsi="Arial" w:cs="Arial"/>
          <w:color w:val="010000"/>
          <w:sz w:val="20"/>
        </w:rPr>
        <w:t>Duc</w:t>
      </w:r>
      <w:proofErr w:type="spellEnd"/>
      <w:r w:rsidRPr="001717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717AF">
        <w:rPr>
          <w:rFonts w:ascii="Arial" w:hAnsi="Arial" w:cs="Arial"/>
          <w:color w:val="010000"/>
          <w:sz w:val="20"/>
        </w:rPr>
        <w:t>Tho</w:t>
      </w:r>
      <w:proofErr w:type="spellEnd"/>
      <w:r w:rsidRPr="001717AF">
        <w:rPr>
          <w:rFonts w:ascii="Arial" w:hAnsi="Arial" w:cs="Arial"/>
          <w:color w:val="010000"/>
          <w:sz w:val="20"/>
        </w:rPr>
        <w:t xml:space="preserve"> Street, My </w:t>
      </w:r>
      <w:proofErr w:type="spellStart"/>
      <w:r w:rsidRPr="001717AF">
        <w:rPr>
          <w:rFonts w:ascii="Arial" w:hAnsi="Arial" w:cs="Arial"/>
          <w:color w:val="010000"/>
          <w:sz w:val="20"/>
        </w:rPr>
        <w:t>Dinh</w:t>
      </w:r>
      <w:proofErr w:type="spellEnd"/>
      <w:r w:rsidRPr="001717AF">
        <w:rPr>
          <w:rFonts w:ascii="Arial" w:hAnsi="Arial" w:cs="Arial"/>
          <w:color w:val="010000"/>
          <w:sz w:val="20"/>
        </w:rPr>
        <w:t xml:space="preserve"> 2 </w:t>
      </w:r>
      <w:r w:rsidR="00AC1FE0" w:rsidRPr="001717AF">
        <w:rPr>
          <w:rFonts w:ascii="Arial" w:hAnsi="Arial" w:cs="Arial"/>
          <w:color w:val="010000"/>
          <w:sz w:val="20"/>
        </w:rPr>
        <w:t>Ward</w:t>
      </w:r>
      <w:r w:rsidRPr="001717AF">
        <w:rPr>
          <w:rFonts w:ascii="Arial" w:hAnsi="Arial" w:cs="Arial"/>
          <w:color w:val="010000"/>
          <w:sz w:val="20"/>
        </w:rPr>
        <w:t xml:space="preserve">, Nam </w:t>
      </w:r>
      <w:proofErr w:type="spellStart"/>
      <w:r w:rsidRPr="001717AF">
        <w:rPr>
          <w:rFonts w:ascii="Arial" w:hAnsi="Arial" w:cs="Arial"/>
          <w:color w:val="010000"/>
          <w:sz w:val="20"/>
        </w:rPr>
        <w:t>Tu</w:t>
      </w:r>
      <w:proofErr w:type="spellEnd"/>
      <w:r w:rsidRPr="001717A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717AF">
        <w:rPr>
          <w:rFonts w:ascii="Arial" w:hAnsi="Arial" w:cs="Arial"/>
          <w:color w:val="010000"/>
          <w:sz w:val="20"/>
        </w:rPr>
        <w:t>Liem</w:t>
      </w:r>
      <w:proofErr w:type="spellEnd"/>
      <w:r w:rsidRPr="001717AF">
        <w:rPr>
          <w:rFonts w:ascii="Arial" w:hAnsi="Arial" w:cs="Arial"/>
          <w:color w:val="010000"/>
          <w:sz w:val="20"/>
        </w:rPr>
        <w:t xml:space="preserve"> </w:t>
      </w:r>
      <w:r w:rsidR="00AC1FE0" w:rsidRPr="001717AF">
        <w:rPr>
          <w:rFonts w:ascii="Arial" w:hAnsi="Arial" w:cs="Arial"/>
          <w:color w:val="010000"/>
          <w:sz w:val="20"/>
        </w:rPr>
        <w:t>District</w:t>
      </w:r>
      <w:r w:rsidRPr="001717AF">
        <w:rPr>
          <w:rFonts w:ascii="Arial" w:hAnsi="Arial" w:cs="Arial"/>
          <w:color w:val="010000"/>
          <w:sz w:val="20"/>
        </w:rPr>
        <w:t>, Hanoi.</w:t>
      </w:r>
    </w:p>
    <w:p w14:paraId="00000006" w14:textId="77777777" w:rsidR="00D87CB3" w:rsidRPr="001717AF" w:rsidRDefault="00305DC3" w:rsidP="00305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210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17AF">
        <w:rPr>
          <w:rFonts w:ascii="Arial" w:hAnsi="Arial" w:cs="Arial"/>
          <w:color w:val="010000"/>
          <w:sz w:val="20"/>
        </w:rPr>
        <w:t>Meeting contents: In accordance with the provisions of law and the Company's Charter.</w:t>
      </w:r>
    </w:p>
    <w:p w14:paraId="00000007" w14:textId="77777777" w:rsidR="00D87CB3" w:rsidRPr="001717AF" w:rsidRDefault="00305DC3" w:rsidP="00305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17AF">
        <w:rPr>
          <w:rFonts w:ascii="Arial" w:hAnsi="Arial" w:cs="Arial"/>
          <w:color w:val="010000"/>
          <w:sz w:val="20"/>
        </w:rPr>
        <w:t>‎‎Article 2. Implementation</w:t>
      </w:r>
    </w:p>
    <w:p w14:paraId="00000008" w14:textId="75490392" w:rsidR="00D87CB3" w:rsidRPr="001717AF" w:rsidRDefault="00305DC3" w:rsidP="00305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17AF">
        <w:rPr>
          <w:rFonts w:ascii="Arial" w:hAnsi="Arial" w:cs="Arial"/>
          <w:color w:val="010000"/>
          <w:sz w:val="20"/>
        </w:rPr>
        <w:t>Assign the Legal Representative of the Company to be responsible for directing the relevant Departments, Divisions, Units</w:t>
      </w:r>
      <w:r w:rsidR="0010718E">
        <w:rPr>
          <w:rFonts w:ascii="Arial" w:hAnsi="Arial" w:cs="Arial"/>
          <w:color w:val="010000"/>
          <w:sz w:val="20"/>
        </w:rPr>
        <w:t>,</w:t>
      </w:r>
      <w:r w:rsidRPr="001717AF">
        <w:rPr>
          <w:rFonts w:ascii="Arial" w:hAnsi="Arial" w:cs="Arial"/>
          <w:color w:val="010000"/>
          <w:sz w:val="20"/>
        </w:rPr>
        <w:t xml:space="preserve"> and individuals to coordinate in implementing the procedures, work</w:t>
      </w:r>
      <w:r w:rsidR="0010718E">
        <w:rPr>
          <w:rFonts w:ascii="Arial" w:hAnsi="Arial" w:cs="Arial"/>
          <w:color w:val="010000"/>
          <w:sz w:val="20"/>
        </w:rPr>
        <w:t>,</w:t>
      </w:r>
      <w:r w:rsidRPr="001717AF">
        <w:rPr>
          <w:rFonts w:ascii="Arial" w:hAnsi="Arial" w:cs="Arial"/>
          <w:color w:val="010000"/>
          <w:sz w:val="20"/>
        </w:rPr>
        <w:t xml:space="preserve"> and preparing relevant dossiers and documents for the Extraordinary General Meeting of Shareholders 2023 in accordance with the provisions of law and the Company's Charter.</w:t>
      </w:r>
    </w:p>
    <w:p w14:paraId="00000009" w14:textId="77777777" w:rsidR="00D87CB3" w:rsidRPr="001717AF" w:rsidRDefault="00305DC3" w:rsidP="00305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17AF">
        <w:rPr>
          <w:rFonts w:ascii="Arial" w:hAnsi="Arial" w:cs="Arial"/>
          <w:color w:val="010000"/>
          <w:sz w:val="20"/>
        </w:rPr>
        <w:t>‎‎Article 3. This Board Resolution takes effect from the date of its signing.</w:t>
      </w:r>
    </w:p>
    <w:p w14:paraId="0000000A" w14:textId="5DBAFF64" w:rsidR="00D87CB3" w:rsidRPr="001717AF" w:rsidRDefault="00305DC3" w:rsidP="00305D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717AF">
        <w:rPr>
          <w:rFonts w:ascii="Arial" w:hAnsi="Arial" w:cs="Arial"/>
          <w:color w:val="010000"/>
          <w:sz w:val="20"/>
        </w:rPr>
        <w:t>Members of the Board of Directors, the Board of Management</w:t>
      </w:r>
      <w:r w:rsidR="0010718E">
        <w:rPr>
          <w:rFonts w:ascii="Arial" w:hAnsi="Arial" w:cs="Arial"/>
          <w:color w:val="010000"/>
          <w:sz w:val="20"/>
        </w:rPr>
        <w:t>,</w:t>
      </w:r>
      <w:r w:rsidRPr="001717AF">
        <w:rPr>
          <w:rFonts w:ascii="Arial" w:hAnsi="Arial" w:cs="Arial"/>
          <w:color w:val="010000"/>
          <w:sz w:val="20"/>
        </w:rPr>
        <w:t xml:space="preserve"> and relevant Departments, Divisions</w:t>
      </w:r>
      <w:r w:rsidR="0010718E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1717AF">
        <w:rPr>
          <w:rFonts w:ascii="Arial" w:hAnsi="Arial" w:cs="Arial"/>
          <w:color w:val="010000"/>
          <w:sz w:val="20"/>
        </w:rPr>
        <w:t xml:space="preserve"> and units of the Company are responsible for the implementation of this Resolution.</w:t>
      </w:r>
    </w:p>
    <w:sectPr w:rsidR="00D87CB3" w:rsidRPr="001717AF" w:rsidSect="00305DC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61F8"/>
    <w:multiLevelType w:val="multilevel"/>
    <w:tmpl w:val="3AB0FD98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B3"/>
    <w:rsid w:val="0010718E"/>
    <w:rsid w:val="001717AF"/>
    <w:rsid w:val="00305DC3"/>
    <w:rsid w:val="006C71EB"/>
    <w:rsid w:val="00AC1FE0"/>
    <w:rsid w:val="00BD59F1"/>
    <w:rsid w:val="00D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DDB8A"/>
  <w15:docId w15:val="{7B7992AB-3BED-4C98-8268-EE6327E3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myt/nNR2ahCN37Wd/3ExbbjVeQ==">CgMxLjAyCWlkLmdqZGd4czIKaWQuMzBqMHpsbDIKaWQuMWZvYjl0ZTIKaWQuM3pueXNoNzgAciExSmFTMk1CQURiczRMY3Y1djg2SVhYanpfQl96eFRzYzc=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1226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2023-12-18T03:55:00Z</dcterms:created>
  <dcterms:modified xsi:type="dcterms:W3CDTF">2023-12-19T04:01:00Z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dea98a5bc4bf754b6eafa6f87d6acbac9338588d26cae6478b508c0cccac411e</vt:lpwstr>
  </property>
</Properties>
</file>