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EC35" w14:textId="77777777" w:rsidR="004D4124" w:rsidRPr="001118B6" w:rsidRDefault="00EA7CA1" w:rsidP="00EA7CA1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bookmarkStart w:id="0" w:name="_heading=h.gjdgxs"/>
      <w:bookmarkStart w:id="1" w:name="_GoBack"/>
      <w:bookmarkEnd w:id="0"/>
      <w:bookmarkEnd w:id="1"/>
      <w:r w:rsidRPr="001118B6">
        <w:rPr>
          <w:rFonts w:ascii="Arial" w:hAnsi="Arial" w:cs="Arial"/>
          <w:b/>
          <w:color w:val="010000"/>
          <w:sz w:val="20"/>
        </w:rPr>
        <w:t xml:space="preserve">BHP: Board Resolution </w:t>
      </w:r>
    </w:p>
    <w:p w14:paraId="00000002" w14:textId="07D3B5E7" w:rsidR="00897C2B" w:rsidRPr="001118B6" w:rsidRDefault="00EA7CA1" w:rsidP="00EA7CA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18B6">
        <w:rPr>
          <w:rFonts w:ascii="Arial" w:hAnsi="Arial" w:cs="Arial"/>
          <w:color w:val="010000"/>
          <w:sz w:val="20"/>
        </w:rPr>
        <w:t>On December 15, 2023</w:t>
      </w:r>
      <w:r w:rsidR="00200EF9" w:rsidRPr="001118B6">
        <w:rPr>
          <w:rFonts w:ascii="Arial" w:hAnsi="Arial" w:cs="Arial"/>
          <w:color w:val="010000"/>
          <w:sz w:val="20"/>
        </w:rPr>
        <w:t>,</w:t>
      </w:r>
      <w:r w:rsidRPr="001118B6">
        <w:rPr>
          <w:rFonts w:ascii="Arial" w:hAnsi="Arial" w:cs="Arial"/>
          <w:color w:val="010000"/>
          <w:sz w:val="20"/>
        </w:rPr>
        <w:t xml:space="preserve"> Hanoi - Hai</w:t>
      </w:r>
      <w:r w:rsidR="00A71F78" w:rsidRPr="001118B6">
        <w:rPr>
          <w:rFonts w:ascii="Arial" w:hAnsi="Arial" w:cs="Arial"/>
          <w:color w:val="010000"/>
          <w:sz w:val="20"/>
        </w:rPr>
        <w:t>p</w:t>
      </w:r>
      <w:r w:rsidRPr="001118B6">
        <w:rPr>
          <w:rFonts w:ascii="Arial" w:hAnsi="Arial" w:cs="Arial"/>
          <w:color w:val="010000"/>
          <w:sz w:val="20"/>
        </w:rPr>
        <w:t>hong Beer Joint Stock Company announced Resolution No. 13/2023/NQ-H</w:t>
      </w:r>
      <w:r w:rsidR="00CF3BC6" w:rsidRPr="001118B6">
        <w:rPr>
          <w:rFonts w:ascii="Arial" w:hAnsi="Arial" w:cs="Arial"/>
          <w:color w:val="010000"/>
          <w:sz w:val="20"/>
        </w:rPr>
        <w:t>D</w:t>
      </w:r>
      <w:r w:rsidRPr="001118B6">
        <w:rPr>
          <w:rFonts w:ascii="Arial" w:hAnsi="Arial" w:cs="Arial"/>
          <w:color w:val="010000"/>
          <w:sz w:val="20"/>
        </w:rPr>
        <w:t>QT/HNP on approving contract</w:t>
      </w:r>
      <w:r w:rsidR="00CF3BC6" w:rsidRPr="001118B6">
        <w:rPr>
          <w:rFonts w:ascii="Arial" w:hAnsi="Arial" w:cs="Arial"/>
          <w:color w:val="010000"/>
          <w:sz w:val="20"/>
        </w:rPr>
        <w:t>s</w:t>
      </w:r>
      <w:r w:rsidRPr="001118B6">
        <w:rPr>
          <w:rFonts w:ascii="Arial" w:hAnsi="Arial" w:cs="Arial"/>
          <w:color w:val="010000"/>
          <w:sz w:val="20"/>
        </w:rPr>
        <w:t xml:space="preserve"> and transaction</w:t>
      </w:r>
      <w:r w:rsidR="00CF3BC6" w:rsidRPr="001118B6">
        <w:rPr>
          <w:rFonts w:ascii="Arial" w:hAnsi="Arial" w:cs="Arial"/>
          <w:color w:val="010000"/>
          <w:sz w:val="20"/>
        </w:rPr>
        <w:t>s</w:t>
      </w:r>
      <w:r w:rsidRPr="001118B6">
        <w:rPr>
          <w:rFonts w:ascii="Arial" w:hAnsi="Arial" w:cs="Arial"/>
          <w:color w:val="010000"/>
          <w:sz w:val="20"/>
        </w:rPr>
        <w:t xml:space="preserve"> between the Company and affiliated person as follows:</w:t>
      </w:r>
    </w:p>
    <w:p w14:paraId="00000003" w14:textId="17C59C66" w:rsidR="00897C2B" w:rsidRPr="001118B6" w:rsidRDefault="00EA7CA1" w:rsidP="00EA7CA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18B6">
        <w:rPr>
          <w:rFonts w:ascii="Arial" w:hAnsi="Arial" w:cs="Arial"/>
          <w:color w:val="010000"/>
          <w:sz w:val="20"/>
        </w:rPr>
        <w:t>Article 1: Approve contract</w:t>
      </w:r>
      <w:r w:rsidR="00CF3BC6" w:rsidRPr="001118B6">
        <w:rPr>
          <w:rFonts w:ascii="Arial" w:hAnsi="Arial" w:cs="Arial"/>
          <w:color w:val="010000"/>
          <w:sz w:val="20"/>
        </w:rPr>
        <w:t>s</w:t>
      </w:r>
      <w:r w:rsidRPr="001118B6">
        <w:rPr>
          <w:rFonts w:ascii="Arial" w:hAnsi="Arial" w:cs="Arial"/>
          <w:color w:val="010000"/>
          <w:sz w:val="20"/>
        </w:rPr>
        <w:t xml:space="preserve"> and transaction</w:t>
      </w:r>
      <w:r w:rsidR="00CF3BC6" w:rsidRPr="001118B6">
        <w:rPr>
          <w:rFonts w:ascii="Arial" w:hAnsi="Arial" w:cs="Arial"/>
          <w:color w:val="010000"/>
          <w:sz w:val="20"/>
        </w:rPr>
        <w:t>s</w:t>
      </w:r>
      <w:r w:rsidRPr="001118B6">
        <w:rPr>
          <w:rFonts w:ascii="Arial" w:hAnsi="Arial" w:cs="Arial"/>
          <w:color w:val="010000"/>
          <w:sz w:val="20"/>
        </w:rPr>
        <w:t xml:space="preserve"> between the Company and affiliated person: Contract of transfer</w:t>
      </w:r>
      <w:r w:rsidR="00CF3BC6" w:rsidRPr="001118B6">
        <w:rPr>
          <w:rFonts w:ascii="Arial" w:hAnsi="Arial" w:cs="Arial"/>
          <w:color w:val="010000"/>
          <w:sz w:val="20"/>
        </w:rPr>
        <w:t>ring</w:t>
      </w:r>
      <w:r w:rsidRPr="001118B6">
        <w:rPr>
          <w:rFonts w:ascii="Arial" w:hAnsi="Arial" w:cs="Arial"/>
          <w:color w:val="010000"/>
          <w:sz w:val="20"/>
        </w:rPr>
        <w:t xml:space="preserve"> technology and rights of using “</w:t>
      </w:r>
      <w:r w:rsidR="00CF3BC6" w:rsidRPr="001118B6">
        <w:rPr>
          <w:rFonts w:ascii="Arial" w:hAnsi="Arial" w:cs="Arial"/>
          <w:color w:val="010000"/>
          <w:sz w:val="20"/>
        </w:rPr>
        <w:t>Hanoi beer</w:t>
      </w:r>
      <w:r w:rsidRPr="001118B6">
        <w:rPr>
          <w:rFonts w:ascii="Arial" w:hAnsi="Arial" w:cs="Arial"/>
          <w:color w:val="010000"/>
          <w:sz w:val="20"/>
        </w:rPr>
        <w:t>” brand between Hanoi - Hai Phong Beer Joint Stock Company and Hanoi Beer Alcohol And Beverage Joint Stock Corporation - major shareholder.</w:t>
      </w:r>
    </w:p>
    <w:p w14:paraId="00000004" w14:textId="6C508CB8" w:rsidR="00897C2B" w:rsidRPr="001118B6" w:rsidRDefault="00EA7CA1" w:rsidP="00EA7CA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18B6">
        <w:rPr>
          <w:rFonts w:ascii="Arial" w:hAnsi="Arial" w:cs="Arial"/>
          <w:color w:val="010000"/>
          <w:sz w:val="20"/>
        </w:rPr>
        <w:t xml:space="preserve">Article 2: Assign the Company’s Manager to take </w:t>
      </w:r>
      <w:r w:rsidR="00CF3BC6" w:rsidRPr="001118B6">
        <w:rPr>
          <w:rFonts w:ascii="Arial" w:hAnsi="Arial" w:cs="Arial"/>
          <w:color w:val="010000"/>
          <w:sz w:val="20"/>
        </w:rPr>
        <w:t>responsibility</w:t>
      </w:r>
      <w:r w:rsidRPr="001118B6">
        <w:rPr>
          <w:rFonts w:ascii="Arial" w:hAnsi="Arial" w:cs="Arial"/>
          <w:color w:val="010000"/>
          <w:sz w:val="20"/>
        </w:rPr>
        <w:t xml:space="preserve"> for signing and directing the implementation of the Contract above.</w:t>
      </w:r>
    </w:p>
    <w:p w14:paraId="00000005" w14:textId="77777777" w:rsidR="00897C2B" w:rsidRPr="001118B6" w:rsidRDefault="00EA7CA1" w:rsidP="00EA7CA1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118B6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sectPr w:rsidR="00897C2B" w:rsidRPr="001118B6" w:rsidSect="00EA7CA1">
      <w:type w:val="continuous"/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2B"/>
    <w:rsid w:val="001118B6"/>
    <w:rsid w:val="00200EF9"/>
    <w:rsid w:val="004D4124"/>
    <w:rsid w:val="008726E5"/>
    <w:rsid w:val="00897C2B"/>
    <w:rsid w:val="00A71F78"/>
    <w:rsid w:val="00CF3BC6"/>
    <w:rsid w:val="00D23535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50B3C"/>
  <w15:docId w15:val="{0634ED89-5157-4344-A081-438D83DE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+6+wMjy9i1Vh2IQiFi0x8sTdww==">CgMxLjAyCGguZ2pkZ3hzOAByITFGbndmbVdtd0t0aWVJWUJGTWpmV1dnQ1JaVHRMeDZfTg==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2023-12-20T03:44:00Z</dcterms:created>
  <dcterms:modified xsi:type="dcterms:W3CDTF">2023-12-20T03:44:00Z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c91a46dd819d5c9fc240bf0a5a78dd2676730221d7f8f6dcddc00a3d447186f7</vt:lpwstr>
  </property>
</Properties>
</file>