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33CC" w14:textId="77777777" w:rsidR="00A2736D" w:rsidRPr="0089559F" w:rsidRDefault="009D79A5" w:rsidP="009D79A5">
      <w:pPr>
        <w:tabs>
          <w:tab w:val="left" w:pos="360"/>
        </w:tabs>
        <w:spacing w:after="120" w:line="360" w:lineRule="auto"/>
        <w:jc w:val="both"/>
        <w:rPr>
          <w:rFonts w:ascii="Arial" w:eastAsia="Arial" w:hAnsi="Arial" w:cs="Arial"/>
          <w:b/>
          <w:color w:val="010000"/>
          <w:sz w:val="20"/>
          <w:szCs w:val="20"/>
        </w:rPr>
      </w:pPr>
      <w:bookmarkStart w:id="0" w:name="_GoBack"/>
      <w:bookmarkEnd w:id="0"/>
      <w:r w:rsidRPr="0089559F">
        <w:rPr>
          <w:rFonts w:ascii="Arial" w:hAnsi="Arial" w:cs="Arial"/>
          <w:b/>
          <w:color w:val="010000"/>
          <w:sz w:val="20"/>
        </w:rPr>
        <w:t>BTV: Board Resolution</w:t>
      </w:r>
    </w:p>
    <w:p w14:paraId="39CDFD97"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On December 15, 2023, Ben Thanh Tourist Service Corporation announced Resolution No. 09/NQ-HDQT as follows:</w:t>
      </w:r>
    </w:p>
    <w:p w14:paraId="2E865396"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‎‎Article 1.</w:t>
      </w:r>
    </w:p>
    <w:p w14:paraId="72417123" w14:textId="73B12AB0" w:rsidR="00A2736D" w:rsidRPr="0089559F" w:rsidRDefault="009D79A5" w:rsidP="009D79A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9559F">
        <w:rPr>
          <w:rFonts w:ascii="Arial" w:hAnsi="Arial" w:cs="Arial"/>
          <w:color w:val="010000"/>
          <w:sz w:val="20"/>
        </w:rPr>
        <w:t xml:space="preserve">Approval of the </w:t>
      </w:r>
      <w:r w:rsidR="0089559F" w:rsidRPr="0089559F">
        <w:rPr>
          <w:rFonts w:ascii="Arial" w:hAnsi="Arial" w:cs="Arial"/>
          <w:color w:val="010000"/>
          <w:sz w:val="20"/>
        </w:rPr>
        <w:t xml:space="preserve">estimated </w:t>
      </w:r>
      <w:r w:rsidRPr="0089559F">
        <w:rPr>
          <w:rFonts w:ascii="Arial" w:hAnsi="Arial" w:cs="Arial"/>
          <w:color w:val="010000"/>
          <w:sz w:val="20"/>
        </w:rPr>
        <w:t>business results in 2023 with the following targets:</w:t>
      </w:r>
    </w:p>
    <w:p w14:paraId="539E4F23"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bookmarkStart w:id="1" w:name="_heading=h.30j0zll"/>
      <w:bookmarkEnd w:id="1"/>
      <w:r w:rsidRPr="0089559F">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3"/>
        <w:gridCol w:w="2695"/>
        <w:gridCol w:w="2262"/>
        <w:gridCol w:w="2031"/>
        <w:gridCol w:w="1488"/>
      </w:tblGrid>
      <w:tr w:rsidR="00A2736D" w:rsidRPr="0089559F" w14:paraId="46E7276C" w14:textId="77777777" w:rsidTr="009D79A5">
        <w:tc>
          <w:tcPr>
            <w:tcW w:w="301" w:type="pct"/>
            <w:shd w:val="clear" w:color="auto" w:fill="auto"/>
            <w:tcMar>
              <w:top w:w="0" w:type="dxa"/>
              <w:bottom w:w="0" w:type="dxa"/>
            </w:tcMar>
            <w:vAlign w:val="center"/>
          </w:tcPr>
          <w:p w14:paraId="7B4EE2A1" w14:textId="77777777"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No.</w:t>
            </w:r>
          </w:p>
        </w:tc>
        <w:tc>
          <w:tcPr>
            <w:tcW w:w="1494" w:type="pct"/>
            <w:shd w:val="clear" w:color="auto" w:fill="auto"/>
            <w:tcMar>
              <w:top w:w="0" w:type="dxa"/>
              <w:bottom w:w="0" w:type="dxa"/>
            </w:tcMar>
            <w:vAlign w:val="center"/>
          </w:tcPr>
          <w:p w14:paraId="1C59306E" w14:textId="77777777"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Targets</w:t>
            </w:r>
          </w:p>
        </w:tc>
        <w:tc>
          <w:tcPr>
            <w:tcW w:w="1254" w:type="pct"/>
            <w:shd w:val="clear" w:color="auto" w:fill="auto"/>
            <w:tcMar>
              <w:top w:w="0" w:type="dxa"/>
              <w:bottom w:w="0" w:type="dxa"/>
            </w:tcMar>
            <w:vAlign w:val="center"/>
          </w:tcPr>
          <w:p w14:paraId="24A39BD8" w14:textId="40153CB4"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2023</w:t>
            </w:r>
            <w:r w:rsidR="0089559F" w:rsidRPr="0089559F">
              <w:rPr>
                <w:rFonts w:ascii="Arial" w:hAnsi="Arial" w:cs="Arial"/>
                <w:color w:val="010000"/>
                <w:sz w:val="20"/>
              </w:rPr>
              <w:t xml:space="preserve"> Plan</w:t>
            </w:r>
          </w:p>
        </w:tc>
        <w:tc>
          <w:tcPr>
            <w:tcW w:w="1126" w:type="pct"/>
            <w:shd w:val="clear" w:color="auto" w:fill="auto"/>
            <w:tcMar>
              <w:top w:w="0" w:type="dxa"/>
              <w:bottom w:w="0" w:type="dxa"/>
            </w:tcMar>
            <w:vAlign w:val="center"/>
          </w:tcPr>
          <w:p w14:paraId="5E5E910F" w14:textId="795C6E8B" w:rsidR="00A2736D" w:rsidRPr="0089559F" w:rsidRDefault="009D79A5" w:rsidP="0089559F">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 xml:space="preserve">Estimated 2023 </w:t>
            </w:r>
            <w:r w:rsidR="0089559F" w:rsidRPr="0089559F">
              <w:rPr>
                <w:rFonts w:ascii="Arial" w:hAnsi="Arial" w:cs="Arial"/>
                <w:color w:val="010000"/>
                <w:sz w:val="20"/>
              </w:rPr>
              <w:t>Results</w:t>
            </w:r>
          </w:p>
        </w:tc>
        <w:tc>
          <w:tcPr>
            <w:tcW w:w="825" w:type="pct"/>
            <w:shd w:val="clear" w:color="auto" w:fill="auto"/>
            <w:tcMar>
              <w:top w:w="0" w:type="dxa"/>
              <w:bottom w:w="0" w:type="dxa"/>
            </w:tcMar>
            <w:vAlign w:val="center"/>
          </w:tcPr>
          <w:p w14:paraId="6CEFCF0D" w14:textId="77777777"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Rate (%)</w:t>
            </w:r>
          </w:p>
        </w:tc>
      </w:tr>
      <w:tr w:rsidR="00A2736D" w:rsidRPr="0089559F" w14:paraId="5D5C9276" w14:textId="77777777" w:rsidTr="009D79A5">
        <w:tc>
          <w:tcPr>
            <w:tcW w:w="301" w:type="pct"/>
            <w:shd w:val="clear" w:color="auto" w:fill="auto"/>
            <w:tcMar>
              <w:top w:w="0" w:type="dxa"/>
              <w:bottom w:w="0" w:type="dxa"/>
            </w:tcMar>
            <w:vAlign w:val="center"/>
          </w:tcPr>
          <w:p w14:paraId="2CE04442" w14:textId="77777777"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1</w:t>
            </w:r>
          </w:p>
        </w:tc>
        <w:tc>
          <w:tcPr>
            <w:tcW w:w="1494" w:type="pct"/>
            <w:shd w:val="clear" w:color="auto" w:fill="auto"/>
            <w:tcMar>
              <w:top w:w="0" w:type="dxa"/>
              <w:bottom w:w="0" w:type="dxa"/>
            </w:tcMar>
            <w:vAlign w:val="center"/>
          </w:tcPr>
          <w:p w14:paraId="32A772A4"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Total revenue:</w:t>
            </w:r>
          </w:p>
        </w:tc>
        <w:tc>
          <w:tcPr>
            <w:tcW w:w="1254" w:type="pct"/>
            <w:shd w:val="clear" w:color="auto" w:fill="auto"/>
            <w:tcMar>
              <w:top w:w="0" w:type="dxa"/>
              <w:bottom w:w="0" w:type="dxa"/>
            </w:tcMar>
            <w:vAlign w:val="center"/>
          </w:tcPr>
          <w:p w14:paraId="5CE5CF2C"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880,000,000,000</w:t>
            </w:r>
          </w:p>
        </w:tc>
        <w:tc>
          <w:tcPr>
            <w:tcW w:w="1126" w:type="pct"/>
            <w:shd w:val="clear" w:color="auto" w:fill="auto"/>
            <w:tcMar>
              <w:top w:w="0" w:type="dxa"/>
              <w:bottom w:w="0" w:type="dxa"/>
            </w:tcMar>
            <w:vAlign w:val="center"/>
          </w:tcPr>
          <w:p w14:paraId="7749C3C4"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905,000,000,000</w:t>
            </w:r>
          </w:p>
        </w:tc>
        <w:tc>
          <w:tcPr>
            <w:tcW w:w="825" w:type="pct"/>
            <w:shd w:val="clear" w:color="auto" w:fill="auto"/>
            <w:tcMar>
              <w:top w:w="0" w:type="dxa"/>
              <w:bottom w:w="0" w:type="dxa"/>
            </w:tcMar>
            <w:vAlign w:val="center"/>
          </w:tcPr>
          <w:p w14:paraId="63E82EE9"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103%</w:t>
            </w:r>
          </w:p>
        </w:tc>
      </w:tr>
      <w:tr w:rsidR="00A2736D" w:rsidRPr="0089559F" w14:paraId="39BBEFC8" w14:textId="77777777" w:rsidTr="009D79A5">
        <w:tc>
          <w:tcPr>
            <w:tcW w:w="301" w:type="pct"/>
            <w:shd w:val="clear" w:color="auto" w:fill="auto"/>
            <w:tcMar>
              <w:top w:w="0" w:type="dxa"/>
              <w:bottom w:w="0" w:type="dxa"/>
            </w:tcMar>
            <w:vAlign w:val="center"/>
          </w:tcPr>
          <w:p w14:paraId="436B8F56" w14:textId="77777777"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2</w:t>
            </w:r>
          </w:p>
        </w:tc>
        <w:tc>
          <w:tcPr>
            <w:tcW w:w="1494" w:type="pct"/>
            <w:shd w:val="clear" w:color="auto" w:fill="auto"/>
            <w:tcMar>
              <w:top w:w="0" w:type="dxa"/>
              <w:bottom w:w="0" w:type="dxa"/>
            </w:tcMar>
            <w:vAlign w:val="center"/>
          </w:tcPr>
          <w:p w14:paraId="1066A140"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Profit before tax:</w:t>
            </w:r>
          </w:p>
        </w:tc>
        <w:tc>
          <w:tcPr>
            <w:tcW w:w="1254" w:type="pct"/>
            <w:shd w:val="clear" w:color="auto" w:fill="auto"/>
            <w:tcMar>
              <w:top w:w="0" w:type="dxa"/>
              <w:bottom w:w="0" w:type="dxa"/>
            </w:tcMar>
            <w:vAlign w:val="center"/>
          </w:tcPr>
          <w:p w14:paraId="4C44C0E8"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21,000,000,000</w:t>
            </w:r>
          </w:p>
        </w:tc>
        <w:tc>
          <w:tcPr>
            <w:tcW w:w="1126" w:type="pct"/>
            <w:shd w:val="clear" w:color="auto" w:fill="auto"/>
            <w:tcMar>
              <w:top w:w="0" w:type="dxa"/>
              <w:bottom w:w="0" w:type="dxa"/>
            </w:tcMar>
            <w:vAlign w:val="center"/>
          </w:tcPr>
          <w:p w14:paraId="04A96804"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28,000,000,000</w:t>
            </w:r>
          </w:p>
        </w:tc>
        <w:tc>
          <w:tcPr>
            <w:tcW w:w="825" w:type="pct"/>
            <w:shd w:val="clear" w:color="auto" w:fill="auto"/>
            <w:tcMar>
              <w:top w:w="0" w:type="dxa"/>
              <w:bottom w:w="0" w:type="dxa"/>
            </w:tcMar>
            <w:vAlign w:val="center"/>
          </w:tcPr>
          <w:p w14:paraId="72080BDC"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133%</w:t>
            </w:r>
          </w:p>
        </w:tc>
      </w:tr>
      <w:tr w:rsidR="00A2736D" w:rsidRPr="0089559F" w14:paraId="160CDE25" w14:textId="77777777" w:rsidTr="009D79A5">
        <w:tc>
          <w:tcPr>
            <w:tcW w:w="301" w:type="pct"/>
            <w:shd w:val="clear" w:color="auto" w:fill="auto"/>
            <w:tcMar>
              <w:top w:w="0" w:type="dxa"/>
              <w:bottom w:w="0" w:type="dxa"/>
            </w:tcMar>
            <w:vAlign w:val="center"/>
          </w:tcPr>
          <w:p w14:paraId="79EAA50B" w14:textId="77777777" w:rsidR="00A2736D" w:rsidRPr="0089559F" w:rsidRDefault="009D79A5" w:rsidP="009D79A5">
            <w:pPr>
              <w:tabs>
                <w:tab w:val="left" w:pos="360"/>
              </w:tabs>
              <w:spacing w:after="120" w:line="360" w:lineRule="auto"/>
              <w:jc w:val="center"/>
              <w:rPr>
                <w:rFonts w:ascii="Arial" w:eastAsia="Arial" w:hAnsi="Arial" w:cs="Arial"/>
                <w:color w:val="010000"/>
                <w:sz w:val="20"/>
                <w:szCs w:val="20"/>
              </w:rPr>
            </w:pPr>
            <w:r w:rsidRPr="0089559F">
              <w:rPr>
                <w:rFonts w:ascii="Arial" w:hAnsi="Arial" w:cs="Arial"/>
                <w:color w:val="010000"/>
                <w:sz w:val="20"/>
              </w:rPr>
              <w:t>3</w:t>
            </w:r>
          </w:p>
        </w:tc>
        <w:tc>
          <w:tcPr>
            <w:tcW w:w="1494" w:type="pct"/>
            <w:shd w:val="clear" w:color="auto" w:fill="auto"/>
            <w:tcMar>
              <w:top w:w="0" w:type="dxa"/>
              <w:bottom w:w="0" w:type="dxa"/>
            </w:tcMar>
            <w:vAlign w:val="center"/>
          </w:tcPr>
          <w:p w14:paraId="39CA8B96"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Profit after tax:</w:t>
            </w:r>
          </w:p>
        </w:tc>
        <w:tc>
          <w:tcPr>
            <w:tcW w:w="1254" w:type="pct"/>
            <w:shd w:val="clear" w:color="auto" w:fill="auto"/>
            <w:tcMar>
              <w:top w:w="0" w:type="dxa"/>
              <w:bottom w:w="0" w:type="dxa"/>
            </w:tcMar>
            <w:vAlign w:val="center"/>
          </w:tcPr>
          <w:p w14:paraId="2A59C53F"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21,000,000,000</w:t>
            </w:r>
          </w:p>
        </w:tc>
        <w:tc>
          <w:tcPr>
            <w:tcW w:w="1126" w:type="pct"/>
            <w:shd w:val="clear" w:color="auto" w:fill="auto"/>
            <w:tcMar>
              <w:top w:w="0" w:type="dxa"/>
              <w:bottom w:w="0" w:type="dxa"/>
            </w:tcMar>
            <w:vAlign w:val="center"/>
          </w:tcPr>
          <w:p w14:paraId="50F0CDDD"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28,000,000,000</w:t>
            </w:r>
          </w:p>
        </w:tc>
        <w:tc>
          <w:tcPr>
            <w:tcW w:w="825" w:type="pct"/>
            <w:shd w:val="clear" w:color="auto" w:fill="auto"/>
            <w:tcMar>
              <w:top w:w="0" w:type="dxa"/>
              <w:bottom w:w="0" w:type="dxa"/>
            </w:tcMar>
            <w:vAlign w:val="center"/>
          </w:tcPr>
          <w:p w14:paraId="4116782B" w14:textId="77777777" w:rsidR="00A2736D" w:rsidRPr="0089559F" w:rsidRDefault="009D79A5" w:rsidP="009D79A5">
            <w:pPr>
              <w:tabs>
                <w:tab w:val="left" w:pos="360"/>
              </w:tabs>
              <w:spacing w:after="120" w:line="360" w:lineRule="auto"/>
              <w:jc w:val="right"/>
              <w:rPr>
                <w:rFonts w:ascii="Arial" w:eastAsia="Arial" w:hAnsi="Arial" w:cs="Arial"/>
                <w:color w:val="010000"/>
                <w:sz w:val="20"/>
                <w:szCs w:val="20"/>
              </w:rPr>
            </w:pPr>
            <w:r w:rsidRPr="0089559F">
              <w:rPr>
                <w:rFonts w:ascii="Arial" w:hAnsi="Arial" w:cs="Arial"/>
                <w:color w:val="010000"/>
                <w:sz w:val="20"/>
              </w:rPr>
              <w:t>133%</w:t>
            </w:r>
          </w:p>
        </w:tc>
      </w:tr>
    </w:tbl>
    <w:p w14:paraId="06B2E0BA" w14:textId="2C422CED" w:rsidR="00A2736D" w:rsidRPr="0089559F" w:rsidRDefault="009D79A5" w:rsidP="009D79A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9559F">
        <w:rPr>
          <w:rFonts w:ascii="Arial" w:hAnsi="Arial" w:cs="Arial"/>
          <w:color w:val="010000"/>
          <w:sz w:val="20"/>
        </w:rPr>
        <w:t xml:space="preserve">Approval for minor repairs at </w:t>
      </w:r>
      <w:proofErr w:type="spellStart"/>
      <w:r w:rsidRPr="0089559F">
        <w:rPr>
          <w:rFonts w:ascii="Arial" w:hAnsi="Arial" w:cs="Arial"/>
          <w:color w:val="010000"/>
          <w:sz w:val="20"/>
        </w:rPr>
        <w:t>Vinh</w:t>
      </w:r>
      <w:proofErr w:type="spellEnd"/>
      <w:r w:rsidRPr="0089559F">
        <w:rPr>
          <w:rFonts w:ascii="Arial" w:hAnsi="Arial" w:cs="Arial"/>
          <w:color w:val="010000"/>
          <w:sz w:val="20"/>
        </w:rPr>
        <w:t xml:space="preserve"> Sang Tourist Area - </w:t>
      </w:r>
      <w:proofErr w:type="spellStart"/>
      <w:r w:rsidRPr="0089559F">
        <w:rPr>
          <w:rFonts w:ascii="Arial" w:hAnsi="Arial" w:cs="Arial"/>
          <w:color w:val="010000"/>
          <w:sz w:val="20"/>
        </w:rPr>
        <w:t>Vinh</w:t>
      </w:r>
      <w:proofErr w:type="spellEnd"/>
      <w:r w:rsidRPr="0089559F">
        <w:rPr>
          <w:rFonts w:ascii="Arial" w:hAnsi="Arial" w:cs="Arial"/>
          <w:color w:val="010000"/>
          <w:sz w:val="20"/>
        </w:rPr>
        <w:t xml:space="preserve"> Long Province to serve</w:t>
      </w:r>
      <w:r w:rsidR="0089559F" w:rsidRPr="0089559F">
        <w:rPr>
          <w:rFonts w:ascii="Arial" w:hAnsi="Arial" w:cs="Arial"/>
          <w:color w:val="010000"/>
          <w:sz w:val="20"/>
        </w:rPr>
        <w:t>r trading</w:t>
      </w:r>
      <w:r w:rsidRPr="0089559F">
        <w:rPr>
          <w:rFonts w:ascii="Arial" w:hAnsi="Arial" w:cs="Arial"/>
          <w:color w:val="010000"/>
          <w:sz w:val="20"/>
        </w:rPr>
        <w:t xml:space="preserve"> during the </w:t>
      </w:r>
      <w:proofErr w:type="spellStart"/>
      <w:r w:rsidRPr="0089559F">
        <w:rPr>
          <w:rFonts w:ascii="Arial" w:hAnsi="Arial" w:cs="Arial"/>
          <w:color w:val="010000"/>
          <w:sz w:val="20"/>
        </w:rPr>
        <w:t>Tet</w:t>
      </w:r>
      <w:proofErr w:type="spellEnd"/>
      <w:r w:rsidRPr="0089559F">
        <w:rPr>
          <w:rFonts w:ascii="Arial" w:hAnsi="Arial" w:cs="Arial"/>
          <w:color w:val="010000"/>
          <w:sz w:val="20"/>
        </w:rPr>
        <w:t xml:space="preserve"> holiday, including the following </w:t>
      </w:r>
      <w:r w:rsidR="0089559F" w:rsidRPr="0089559F">
        <w:rPr>
          <w:rFonts w:ascii="Arial" w:hAnsi="Arial" w:cs="Arial"/>
          <w:color w:val="010000"/>
          <w:sz w:val="20"/>
        </w:rPr>
        <w:t>categories</w:t>
      </w:r>
      <w:r w:rsidRPr="0089559F">
        <w:rPr>
          <w:rFonts w:ascii="Arial" w:hAnsi="Arial" w:cs="Arial"/>
          <w:color w:val="010000"/>
          <w:sz w:val="20"/>
        </w:rPr>
        <w:t>:</w:t>
      </w:r>
    </w:p>
    <w:p w14:paraId="1763E44A" w14:textId="77777777" w:rsidR="00A2736D" w:rsidRPr="0089559F" w:rsidRDefault="009D79A5" w:rsidP="009D79A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9559F">
        <w:rPr>
          <w:rFonts w:ascii="Arial" w:hAnsi="Arial" w:cs="Arial"/>
          <w:color w:val="010000"/>
          <w:sz w:val="20"/>
        </w:rPr>
        <w:t>Constructing a conference meeting room with a total investment not exceeding VND 300,000,000.</w:t>
      </w:r>
    </w:p>
    <w:p w14:paraId="6E399E82" w14:textId="1E9DE915" w:rsidR="00A2736D" w:rsidRPr="0089559F" w:rsidRDefault="009D79A5" w:rsidP="009D79A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9559F">
        <w:rPr>
          <w:rFonts w:ascii="Arial" w:hAnsi="Arial" w:cs="Arial"/>
          <w:color w:val="010000"/>
          <w:sz w:val="20"/>
        </w:rPr>
        <w:t>Renovating restrooms, pathways, purchasing tools and equipment, with a total investment not exceeding VND 180,000,000</w:t>
      </w:r>
    </w:p>
    <w:p w14:paraId="3382C0D6" w14:textId="4800E971" w:rsidR="00A2736D" w:rsidRPr="0089559F" w:rsidRDefault="009D79A5" w:rsidP="009D79A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9559F">
        <w:rPr>
          <w:rFonts w:ascii="Arial" w:hAnsi="Arial" w:cs="Arial"/>
          <w:color w:val="010000"/>
          <w:sz w:val="20"/>
        </w:rPr>
        <w:t xml:space="preserve">Approval of the proposal to change the name from </w:t>
      </w:r>
      <w:r w:rsidR="0089559F" w:rsidRPr="0089559F">
        <w:rPr>
          <w:rFonts w:ascii="Arial" w:hAnsi="Arial" w:cs="Arial"/>
          <w:color w:val="010000"/>
          <w:sz w:val="20"/>
        </w:rPr>
        <w:t>“</w:t>
      </w:r>
      <w:r w:rsidRPr="0089559F">
        <w:rPr>
          <w:rFonts w:ascii="Arial" w:hAnsi="Arial" w:cs="Arial"/>
          <w:color w:val="010000"/>
          <w:sz w:val="20"/>
        </w:rPr>
        <w:t xml:space="preserve">Event </w:t>
      </w:r>
      <w:r w:rsidR="0089559F" w:rsidRPr="0089559F">
        <w:rPr>
          <w:rFonts w:ascii="Arial" w:hAnsi="Arial" w:cs="Arial"/>
          <w:color w:val="010000"/>
          <w:sz w:val="20"/>
        </w:rPr>
        <w:t>Team”</w:t>
      </w:r>
      <w:r w:rsidRPr="0089559F">
        <w:rPr>
          <w:rFonts w:ascii="Arial" w:hAnsi="Arial" w:cs="Arial"/>
          <w:color w:val="010000"/>
          <w:sz w:val="20"/>
        </w:rPr>
        <w:t xml:space="preserve"> to </w:t>
      </w:r>
      <w:r w:rsidR="0089559F" w:rsidRPr="0089559F">
        <w:rPr>
          <w:rFonts w:ascii="Arial" w:hAnsi="Arial" w:cs="Arial"/>
          <w:color w:val="010000"/>
          <w:sz w:val="20"/>
        </w:rPr>
        <w:t>“</w:t>
      </w:r>
      <w:r w:rsidRPr="0089559F">
        <w:rPr>
          <w:rFonts w:ascii="Arial" w:hAnsi="Arial" w:cs="Arial"/>
          <w:color w:val="010000"/>
          <w:sz w:val="20"/>
        </w:rPr>
        <w:t xml:space="preserve">Event </w:t>
      </w:r>
      <w:r w:rsidR="0089559F" w:rsidRPr="0089559F">
        <w:rPr>
          <w:rFonts w:ascii="Arial" w:hAnsi="Arial" w:cs="Arial"/>
          <w:color w:val="010000"/>
          <w:sz w:val="20"/>
        </w:rPr>
        <w:t xml:space="preserve">Department” </w:t>
      </w:r>
      <w:r w:rsidRPr="0089559F">
        <w:rPr>
          <w:rFonts w:ascii="Arial" w:hAnsi="Arial" w:cs="Arial"/>
          <w:color w:val="010000"/>
          <w:sz w:val="20"/>
        </w:rPr>
        <w:t xml:space="preserve">within the company. </w:t>
      </w:r>
    </w:p>
    <w:p w14:paraId="3A2CA2E4"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‎‎Article 2. Appoint Mr. Nguyen Ngoc Hoai Nguyen – General Manager - as the legal representative of Ben Thanh Tourist Service Corporation to implement the contents approved by the Board of Directors as stipulated in Article 1 of this Resolution.</w:t>
      </w:r>
    </w:p>
    <w:p w14:paraId="5D71D3CD" w14:textId="77777777"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‎‎Article 3. This Resolution takes effect from the date of its signing.</w:t>
      </w:r>
    </w:p>
    <w:p w14:paraId="72D74A8B" w14:textId="6A0B5E53" w:rsidR="00A2736D" w:rsidRPr="0089559F" w:rsidRDefault="009D79A5" w:rsidP="009D79A5">
      <w:pPr>
        <w:tabs>
          <w:tab w:val="left" w:pos="360"/>
        </w:tabs>
        <w:spacing w:after="120" w:line="360" w:lineRule="auto"/>
        <w:jc w:val="both"/>
        <w:rPr>
          <w:rFonts w:ascii="Arial" w:eastAsia="Arial" w:hAnsi="Arial" w:cs="Arial"/>
          <w:color w:val="010000"/>
          <w:sz w:val="20"/>
          <w:szCs w:val="20"/>
        </w:rPr>
      </w:pPr>
      <w:r w:rsidRPr="0089559F">
        <w:rPr>
          <w:rFonts w:ascii="Arial" w:hAnsi="Arial" w:cs="Arial"/>
          <w:color w:val="010000"/>
          <w:sz w:val="20"/>
        </w:rPr>
        <w:t xml:space="preserve">‎‎Article 4. The members of the Board of Directors, members of the Supervisory Board, the Board of Management of the Company, the Office of the Board of Directors and relevant professional departments, based on the </w:t>
      </w:r>
      <w:r w:rsidR="0089559F">
        <w:rPr>
          <w:rFonts w:ascii="Arial" w:hAnsi="Arial" w:cs="Arial"/>
          <w:color w:val="010000"/>
          <w:sz w:val="20"/>
        </w:rPr>
        <w:t>R</w:t>
      </w:r>
      <w:r w:rsidRPr="0089559F">
        <w:rPr>
          <w:rFonts w:ascii="Arial" w:hAnsi="Arial" w:cs="Arial"/>
          <w:color w:val="010000"/>
          <w:sz w:val="20"/>
        </w:rPr>
        <w:t>esolution</w:t>
      </w:r>
      <w:r w:rsidR="0089559F">
        <w:rPr>
          <w:rFonts w:ascii="Arial" w:hAnsi="Arial" w:cs="Arial"/>
          <w:color w:val="010000"/>
          <w:sz w:val="20"/>
        </w:rPr>
        <w:t xml:space="preserve"> to implement</w:t>
      </w:r>
      <w:r w:rsidRPr="0089559F">
        <w:rPr>
          <w:rFonts w:ascii="Arial" w:hAnsi="Arial" w:cs="Arial"/>
          <w:color w:val="010000"/>
          <w:sz w:val="20"/>
        </w:rPr>
        <w:t>.</w:t>
      </w:r>
    </w:p>
    <w:sectPr w:rsidR="00A2736D" w:rsidRPr="0089559F" w:rsidSect="009D79A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911AD"/>
    <w:multiLevelType w:val="multilevel"/>
    <w:tmpl w:val="57A4CA04"/>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7D6366"/>
    <w:multiLevelType w:val="multilevel"/>
    <w:tmpl w:val="7BEA50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6D"/>
    <w:rsid w:val="00155370"/>
    <w:rsid w:val="003B48CB"/>
    <w:rsid w:val="0089559F"/>
    <w:rsid w:val="009D79A5"/>
    <w:rsid w:val="00A2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7E8CD"/>
  <w15:docId w15:val="{3D52DAD2-D3B3-4A0C-9C76-77669639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Wykav7lze1QE0iqyDYDxu/VSA==">CgMxLjAyCWguMzBqMHpsbDgAciExeTdtdUdzNzB1SlE2XzY2VDB1VWd4TVZmZ3VFcmZQemo=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2023-12-20T03:44:00Z</dcterms:created>
  <dcterms:modified xsi:type="dcterms:W3CDTF">2023-12-20T03:44:00Z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999e9fbae04c89d8ae6ff9d789406d04844f244c8cd1bd886c0a8b07060c1bf9</vt:lpwstr>
  </property>
</Properties>
</file>