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D932" w14:textId="77777777" w:rsidR="00750672" w:rsidRPr="00112101" w:rsidRDefault="00161785" w:rsidP="007920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12101">
        <w:rPr>
          <w:rFonts w:ascii="Arial" w:hAnsi="Arial" w:cs="Arial"/>
          <w:b/>
          <w:color w:val="010000"/>
          <w:sz w:val="20"/>
        </w:rPr>
        <w:t>ECI: Board Resolution</w:t>
      </w:r>
      <w:bookmarkStart w:id="0" w:name="_GoBack"/>
      <w:bookmarkEnd w:id="0"/>
    </w:p>
    <w:p w14:paraId="00C752B2" w14:textId="0E8193FD" w:rsidR="00750672" w:rsidRPr="00112101" w:rsidRDefault="00161785" w:rsidP="007920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12101">
        <w:rPr>
          <w:rFonts w:ascii="Arial" w:hAnsi="Arial" w:cs="Arial"/>
          <w:color w:val="010000"/>
          <w:sz w:val="20"/>
        </w:rPr>
        <w:t xml:space="preserve">On December 15, 2023, </w:t>
      </w:r>
      <w:r w:rsidR="00714E10" w:rsidRPr="00112101">
        <w:rPr>
          <w:rFonts w:ascii="Arial" w:hAnsi="Arial" w:cs="Arial"/>
          <w:color w:val="010000"/>
          <w:sz w:val="20"/>
        </w:rPr>
        <w:t>Education Cartography and Illustration JSC</w:t>
      </w:r>
      <w:r w:rsidRPr="00112101">
        <w:rPr>
          <w:rFonts w:ascii="Arial" w:hAnsi="Arial" w:cs="Arial"/>
          <w:color w:val="010000"/>
          <w:sz w:val="20"/>
        </w:rPr>
        <w:t xml:space="preserve"> announced Board Resolution No.80/2023/NQ-HDQT on </w:t>
      </w:r>
      <w:r w:rsidR="0023665D" w:rsidRPr="00112101">
        <w:rPr>
          <w:rFonts w:ascii="Arial" w:hAnsi="Arial" w:cs="Arial"/>
          <w:color w:val="010000"/>
          <w:sz w:val="20"/>
        </w:rPr>
        <w:t>delaying</w:t>
      </w:r>
      <w:r w:rsidRPr="00112101">
        <w:rPr>
          <w:rFonts w:ascii="Arial" w:hAnsi="Arial" w:cs="Arial"/>
          <w:color w:val="010000"/>
          <w:sz w:val="20"/>
        </w:rPr>
        <w:t xml:space="preserve"> the </w:t>
      </w:r>
      <w:r w:rsidR="0023665D" w:rsidRPr="00112101">
        <w:rPr>
          <w:rFonts w:ascii="Arial" w:hAnsi="Arial" w:cs="Arial"/>
          <w:color w:val="010000"/>
          <w:sz w:val="20"/>
        </w:rPr>
        <w:t xml:space="preserve">time of </w:t>
      </w:r>
      <w:r w:rsidRPr="00112101">
        <w:rPr>
          <w:rFonts w:ascii="Arial" w:hAnsi="Arial" w:cs="Arial"/>
          <w:color w:val="010000"/>
          <w:sz w:val="20"/>
        </w:rPr>
        <w:t xml:space="preserve">dividend payment </w:t>
      </w:r>
      <w:r w:rsidR="0023665D" w:rsidRPr="00112101">
        <w:rPr>
          <w:rFonts w:ascii="Arial" w:hAnsi="Arial" w:cs="Arial"/>
          <w:color w:val="010000"/>
          <w:sz w:val="20"/>
        </w:rPr>
        <w:t>in</w:t>
      </w:r>
      <w:r w:rsidRPr="00112101">
        <w:rPr>
          <w:rFonts w:ascii="Arial" w:hAnsi="Arial" w:cs="Arial"/>
          <w:color w:val="010000"/>
          <w:sz w:val="20"/>
        </w:rPr>
        <w:t xml:space="preserve"> 2022 in cash as follows:</w:t>
      </w:r>
    </w:p>
    <w:p w14:paraId="79BC3022" w14:textId="11CD59E6" w:rsidR="00750672" w:rsidRPr="00112101" w:rsidRDefault="00161785" w:rsidP="007920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12101">
        <w:rPr>
          <w:rFonts w:ascii="Arial" w:hAnsi="Arial" w:cs="Arial"/>
          <w:color w:val="010000"/>
          <w:sz w:val="20"/>
        </w:rPr>
        <w:t>Article 1: Appro</w:t>
      </w:r>
      <w:r w:rsidR="0023665D" w:rsidRPr="00112101">
        <w:rPr>
          <w:rFonts w:ascii="Arial" w:hAnsi="Arial" w:cs="Arial"/>
          <w:color w:val="010000"/>
          <w:sz w:val="20"/>
        </w:rPr>
        <w:t>ve</w:t>
      </w:r>
      <w:r w:rsidRPr="00112101">
        <w:rPr>
          <w:rFonts w:ascii="Arial" w:hAnsi="Arial" w:cs="Arial"/>
          <w:color w:val="010000"/>
          <w:sz w:val="20"/>
        </w:rPr>
        <w:t xml:space="preserve"> </w:t>
      </w:r>
      <w:r w:rsidR="0023665D" w:rsidRPr="00112101">
        <w:rPr>
          <w:rFonts w:ascii="Arial" w:hAnsi="Arial" w:cs="Arial"/>
          <w:color w:val="010000"/>
          <w:sz w:val="20"/>
        </w:rPr>
        <w:t>delaying the time of</w:t>
      </w:r>
      <w:r w:rsidRPr="00112101">
        <w:rPr>
          <w:rFonts w:ascii="Arial" w:hAnsi="Arial" w:cs="Arial"/>
          <w:color w:val="010000"/>
          <w:sz w:val="20"/>
        </w:rPr>
        <w:t xml:space="preserve"> dividend payment</w:t>
      </w:r>
      <w:r w:rsidR="0023665D" w:rsidRPr="00112101">
        <w:rPr>
          <w:rFonts w:ascii="Arial" w:hAnsi="Arial" w:cs="Arial"/>
          <w:color w:val="010000"/>
          <w:sz w:val="20"/>
        </w:rPr>
        <w:t xml:space="preserve"> in</w:t>
      </w:r>
      <w:r w:rsidRPr="00112101">
        <w:rPr>
          <w:rFonts w:ascii="Arial" w:hAnsi="Arial" w:cs="Arial"/>
          <w:color w:val="010000"/>
          <w:sz w:val="20"/>
        </w:rPr>
        <w:t xml:space="preserve"> 2022 in cash (according to Annual General Mandate</w:t>
      </w:r>
      <w:r w:rsidR="0023665D" w:rsidRPr="00112101">
        <w:rPr>
          <w:rFonts w:ascii="Arial" w:hAnsi="Arial" w:cs="Arial"/>
          <w:color w:val="010000"/>
          <w:sz w:val="20"/>
        </w:rPr>
        <w:t xml:space="preserve"> 2023</w:t>
      </w:r>
      <w:r w:rsidRPr="00112101">
        <w:rPr>
          <w:rFonts w:ascii="Arial" w:hAnsi="Arial" w:cs="Arial"/>
          <w:color w:val="010000"/>
          <w:sz w:val="20"/>
        </w:rPr>
        <w:t xml:space="preserve"> No.01/NQ-DHDCD2023 dated March 7, 2023, and Official Dispatch No.71/2023/ECI-CV on the record date to exercise the right</w:t>
      </w:r>
      <w:r w:rsidR="0023665D" w:rsidRPr="00112101">
        <w:rPr>
          <w:rFonts w:ascii="Arial" w:hAnsi="Arial" w:cs="Arial"/>
          <w:color w:val="010000"/>
          <w:sz w:val="20"/>
        </w:rPr>
        <w:t>s</w:t>
      </w:r>
      <w:r w:rsidRPr="00112101">
        <w:rPr>
          <w:rFonts w:ascii="Arial" w:hAnsi="Arial" w:cs="Arial"/>
          <w:color w:val="010000"/>
          <w:sz w:val="20"/>
        </w:rPr>
        <w:t xml:space="preserve"> to receive </w:t>
      </w:r>
      <w:r w:rsidR="0023665D" w:rsidRPr="00112101">
        <w:rPr>
          <w:rFonts w:ascii="Arial" w:hAnsi="Arial" w:cs="Arial"/>
          <w:color w:val="010000"/>
          <w:sz w:val="20"/>
        </w:rPr>
        <w:t xml:space="preserve">dividends in </w:t>
      </w:r>
      <w:r w:rsidRPr="00112101">
        <w:rPr>
          <w:rFonts w:ascii="Arial" w:hAnsi="Arial" w:cs="Arial"/>
          <w:color w:val="010000"/>
          <w:sz w:val="20"/>
        </w:rPr>
        <w:t>cash), specifically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33"/>
        <w:gridCol w:w="3652"/>
        <w:gridCol w:w="1564"/>
      </w:tblGrid>
      <w:tr w:rsidR="00750672" w:rsidRPr="00112101" w14:paraId="570632EB" w14:textId="77777777" w:rsidTr="00161785">
        <w:tc>
          <w:tcPr>
            <w:tcW w:w="2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8F6E68" w14:textId="77777777" w:rsidR="00750672" w:rsidRPr="00112101" w:rsidRDefault="00161785" w:rsidP="0016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12101">
              <w:rPr>
                <w:rFonts w:ascii="Arial" w:hAnsi="Arial" w:cs="Arial"/>
                <w:color w:val="010000"/>
                <w:sz w:val="20"/>
              </w:rPr>
              <w:t>Content of changes</w:t>
            </w:r>
          </w:p>
        </w:tc>
        <w:tc>
          <w:tcPr>
            <w:tcW w:w="20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8B59EE" w14:textId="77777777" w:rsidR="00750672" w:rsidRPr="00112101" w:rsidRDefault="00161785" w:rsidP="0016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12101">
              <w:rPr>
                <w:rFonts w:ascii="Arial" w:hAnsi="Arial" w:cs="Arial"/>
                <w:color w:val="010000"/>
                <w:sz w:val="20"/>
              </w:rPr>
              <w:t>Content in Official Dispatch No.71/2023/ECI-CV dated November 20, 2023</w:t>
            </w:r>
          </w:p>
        </w:tc>
        <w:tc>
          <w:tcPr>
            <w:tcW w:w="8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5EA9C" w14:textId="085B59C5" w:rsidR="00750672" w:rsidRPr="00112101" w:rsidRDefault="00D953FC" w:rsidP="0016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12101">
              <w:rPr>
                <w:rFonts w:ascii="Arial" w:hAnsi="Arial" w:cs="Arial"/>
                <w:color w:val="010000"/>
                <w:sz w:val="20"/>
              </w:rPr>
              <w:t>Changed content</w:t>
            </w:r>
          </w:p>
        </w:tc>
      </w:tr>
      <w:tr w:rsidR="00750672" w:rsidRPr="00112101" w14:paraId="7838BB6A" w14:textId="77777777" w:rsidTr="00161785">
        <w:tc>
          <w:tcPr>
            <w:tcW w:w="21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DC4FD1" w14:textId="77777777" w:rsidR="00750672" w:rsidRPr="00112101" w:rsidRDefault="00161785" w:rsidP="0016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12101">
              <w:rPr>
                <w:rFonts w:ascii="Arial" w:hAnsi="Arial" w:cs="Arial"/>
                <w:color w:val="010000"/>
                <w:sz w:val="20"/>
              </w:rPr>
              <w:t>Payment date of cash dividends for the year 2022 for existing shareholders</w:t>
            </w:r>
          </w:p>
        </w:tc>
        <w:tc>
          <w:tcPr>
            <w:tcW w:w="20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EED4B9" w14:textId="0DFE7BD6" w:rsidR="00750672" w:rsidRPr="00112101" w:rsidRDefault="00161785" w:rsidP="0016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12101">
              <w:rPr>
                <w:rFonts w:ascii="Arial" w:hAnsi="Arial" w:cs="Arial"/>
                <w:color w:val="010000"/>
                <w:sz w:val="20"/>
              </w:rPr>
              <w:t>December 18, 2023</w:t>
            </w:r>
          </w:p>
        </w:tc>
        <w:tc>
          <w:tcPr>
            <w:tcW w:w="8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63A834" w14:textId="76E18BD1" w:rsidR="00750672" w:rsidRPr="00112101" w:rsidRDefault="00161785" w:rsidP="0016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12101">
              <w:rPr>
                <w:rFonts w:ascii="Arial" w:hAnsi="Arial" w:cs="Arial"/>
                <w:color w:val="010000"/>
                <w:sz w:val="20"/>
              </w:rPr>
              <w:t>January 22, 2024</w:t>
            </w:r>
          </w:p>
        </w:tc>
      </w:tr>
    </w:tbl>
    <w:p w14:paraId="337ABA42" w14:textId="39A13353" w:rsidR="00750672" w:rsidRPr="00112101" w:rsidRDefault="00161785" w:rsidP="007920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12101">
        <w:rPr>
          <w:rFonts w:ascii="Arial" w:hAnsi="Arial" w:cs="Arial"/>
          <w:color w:val="010000"/>
          <w:sz w:val="20"/>
        </w:rPr>
        <w:t xml:space="preserve">Reason for </w:t>
      </w:r>
      <w:r w:rsidR="0023665D" w:rsidRPr="00112101">
        <w:rPr>
          <w:rFonts w:ascii="Arial" w:hAnsi="Arial" w:cs="Arial"/>
          <w:color w:val="010000"/>
          <w:sz w:val="20"/>
        </w:rPr>
        <w:t>delaying the time of dividend payment in 2022 in cash</w:t>
      </w:r>
      <w:r w:rsidRPr="00112101">
        <w:rPr>
          <w:rFonts w:ascii="Arial" w:hAnsi="Arial" w:cs="Arial"/>
          <w:color w:val="010000"/>
          <w:sz w:val="20"/>
        </w:rPr>
        <w:t xml:space="preserve">: Due to the Company's customers/Partners </w:t>
      </w:r>
      <w:r w:rsidR="0023665D" w:rsidRPr="00112101">
        <w:rPr>
          <w:rFonts w:ascii="Arial" w:hAnsi="Arial" w:cs="Arial"/>
          <w:color w:val="010000"/>
          <w:sz w:val="20"/>
        </w:rPr>
        <w:t xml:space="preserve">having difficulties in </w:t>
      </w:r>
      <w:r w:rsidR="004D2526" w:rsidRPr="00112101">
        <w:rPr>
          <w:rFonts w:ascii="Arial" w:hAnsi="Arial" w:cs="Arial"/>
          <w:color w:val="010000"/>
          <w:sz w:val="20"/>
        </w:rPr>
        <w:t>re</w:t>
      </w:r>
      <w:r w:rsidR="0023665D" w:rsidRPr="00112101">
        <w:rPr>
          <w:rFonts w:ascii="Arial" w:hAnsi="Arial" w:cs="Arial"/>
          <w:color w:val="010000"/>
          <w:sz w:val="20"/>
        </w:rPr>
        <w:t>paying debt</w:t>
      </w:r>
      <w:r w:rsidR="004D2526" w:rsidRPr="00112101">
        <w:rPr>
          <w:rFonts w:ascii="Arial" w:hAnsi="Arial" w:cs="Arial"/>
          <w:color w:val="010000"/>
          <w:sz w:val="20"/>
        </w:rPr>
        <w:t xml:space="preserve"> </w:t>
      </w:r>
      <w:r w:rsidR="00112101" w:rsidRPr="00112101">
        <w:rPr>
          <w:rFonts w:ascii="Arial" w:hAnsi="Arial" w:cs="Arial"/>
          <w:color w:val="010000"/>
          <w:sz w:val="20"/>
        </w:rPr>
        <w:t>for</w:t>
      </w:r>
      <w:r w:rsidR="004D2526" w:rsidRPr="00112101">
        <w:rPr>
          <w:rFonts w:ascii="Arial" w:hAnsi="Arial" w:cs="Arial"/>
          <w:color w:val="010000"/>
          <w:sz w:val="20"/>
        </w:rPr>
        <w:t xml:space="preserve"> the Company</w:t>
      </w:r>
      <w:r w:rsidRPr="00112101">
        <w:rPr>
          <w:rFonts w:ascii="Arial" w:hAnsi="Arial" w:cs="Arial"/>
          <w:color w:val="010000"/>
          <w:sz w:val="20"/>
        </w:rPr>
        <w:t>, the Company has not been able to arrange sufficient cash to fulfill the dividend payment in December 2023.</w:t>
      </w:r>
    </w:p>
    <w:p w14:paraId="06484D6C" w14:textId="68CC29FF" w:rsidR="00750672" w:rsidRPr="00112101" w:rsidRDefault="00161785" w:rsidP="007920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12101">
        <w:rPr>
          <w:rFonts w:ascii="Arial" w:hAnsi="Arial" w:cs="Arial"/>
          <w:color w:val="010000"/>
          <w:sz w:val="20"/>
        </w:rPr>
        <w:t xml:space="preserve">Article 2: This Board Resolution takes effect from the date of its signing. Assign the Chair of the Board of Directors of the Company </w:t>
      </w:r>
      <w:r w:rsidR="0023665D" w:rsidRPr="00112101">
        <w:rPr>
          <w:rFonts w:ascii="Arial" w:hAnsi="Arial" w:cs="Arial"/>
          <w:color w:val="010000"/>
          <w:sz w:val="20"/>
        </w:rPr>
        <w:t>to decide</w:t>
      </w:r>
      <w:r w:rsidRPr="00112101">
        <w:rPr>
          <w:rFonts w:ascii="Arial" w:hAnsi="Arial" w:cs="Arial"/>
          <w:color w:val="010000"/>
          <w:sz w:val="20"/>
        </w:rPr>
        <w:t xml:space="preserve"> on related </w:t>
      </w:r>
      <w:r w:rsidR="0023665D" w:rsidRPr="00112101">
        <w:rPr>
          <w:rFonts w:ascii="Arial" w:hAnsi="Arial" w:cs="Arial"/>
          <w:color w:val="010000"/>
          <w:sz w:val="20"/>
        </w:rPr>
        <w:t>issues</w:t>
      </w:r>
      <w:r w:rsidRPr="00112101">
        <w:rPr>
          <w:rFonts w:ascii="Arial" w:hAnsi="Arial" w:cs="Arial"/>
          <w:color w:val="010000"/>
          <w:sz w:val="20"/>
        </w:rPr>
        <w:t xml:space="preserve"> and </w:t>
      </w:r>
      <w:r w:rsidR="0023665D" w:rsidRPr="00112101">
        <w:rPr>
          <w:rFonts w:ascii="Arial" w:hAnsi="Arial" w:cs="Arial"/>
          <w:color w:val="010000"/>
          <w:sz w:val="20"/>
        </w:rPr>
        <w:t xml:space="preserve">direct the implementation of </w:t>
      </w:r>
      <w:r w:rsidRPr="00112101">
        <w:rPr>
          <w:rFonts w:ascii="Arial" w:hAnsi="Arial" w:cs="Arial"/>
          <w:color w:val="010000"/>
          <w:sz w:val="20"/>
        </w:rPr>
        <w:t xml:space="preserve">this </w:t>
      </w:r>
      <w:r w:rsidR="0023665D" w:rsidRPr="00112101">
        <w:rPr>
          <w:rFonts w:ascii="Arial" w:hAnsi="Arial" w:cs="Arial"/>
          <w:color w:val="010000"/>
          <w:sz w:val="20"/>
        </w:rPr>
        <w:t xml:space="preserve">Board </w:t>
      </w:r>
      <w:r w:rsidRPr="00112101">
        <w:rPr>
          <w:rFonts w:ascii="Arial" w:hAnsi="Arial" w:cs="Arial"/>
          <w:color w:val="010000"/>
          <w:sz w:val="20"/>
        </w:rPr>
        <w:t>Resolution.</w:t>
      </w:r>
    </w:p>
    <w:sectPr w:rsidR="00750672" w:rsidRPr="00112101" w:rsidSect="00161785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72"/>
    <w:rsid w:val="00112101"/>
    <w:rsid w:val="00161785"/>
    <w:rsid w:val="0023665D"/>
    <w:rsid w:val="004D2526"/>
    <w:rsid w:val="00714E10"/>
    <w:rsid w:val="00750672"/>
    <w:rsid w:val="00792087"/>
    <w:rsid w:val="00D953FC"/>
    <w:rsid w:val="00F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FA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OHolKr6wbaOZM5h4XN74RWJlA==">CgMxLjA4AHIhMVEybUFKZDc3a3FnZGdYZTZIRzBnM2xLTTVybkNMSWQ3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10</cp:revision>
  <dcterms:created xsi:type="dcterms:W3CDTF">2023-12-19T03:54:00Z</dcterms:created>
  <dcterms:modified xsi:type="dcterms:W3CDTF">2023-12-20T05:09:00Z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ed48c74f4e75738be4dc79b143cdef9fed6ccfac14bf725e4354a95e65c29268</vt:lpwstr>
  </property>
</Properties>
</file>