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015C" w:rsidRPr="00881435" w:rsidRDefault="00685156" w:rsidP="00685156">
      <w:pPr>
        <w:pBdr>
          <w:top w:val="nil"/>
          <w:left w:val="nil"/>
          <w:bottom w:val="nil"/>
          <w:right w:val="nil"/>
          <w:between w:val="nil"/>
        </w:pBdr>
        <w:tabs>
          <w:tab w:val="left" w:pos="360"/>
        </w:tabs>
        <w:spacing w:after="120" w:line="360" w:lineRule="auto"/>
        <w:rPr>
          <w:rFonts w:ascii="Arial" w:eastAsia="Arial" w:hAnsi="Arial" w:cs="Arial"/>
          <w:b/>
          <w:color w:val="010000"/>
          <w:sz w:val="20"/>
          <w:szCs w:val="20"/>
        </w:rPr>
      </w:pPr>
      <w:r w:rsidRPr="00881435">
        <w:rPr>
          <w:rFonts w:ascii="Arial" w:hAnsi="Arial" w:cs="Arial"/>
          <w:b/>
          <w:color w:val="010000"/>
          <w:sz w:val="20"/>
        </w:rPr>
        <w:t>TOT: Board Resolution</w:t>
      </w:r>
    </w:p>
    <w:p w14:paraId="00000002" w14:textId="77777777" w:rsidR="00B4015C" w:rsidRPr="00881435" w:rsidRDefault="00685156" w:rsidP="00685156">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81435">
        <w:rPr>
          <w:rFonts w:ascii="Arial" w:hAnsi="Arial" w:cs="Arial"/>
          <w:color w:val="010000"/>
          <w:sz w:val="20"/>
        </w:rPr>
        <w:t>On December 16, 2023, Transimex Logistics Corporation announced Resolution No. 22/2023/NQ.HDQT-TMS LOGS, as follows:</w:t>
      </w:r>
    </w:p>
    <w:p w14:paraId="00000003" w14:textId="4AC85125" w:rsidR="00B4015C" w:rsidRPr="00881435" w:rsidRDefault="00685156" w:rsidP="00685156">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81435">
        <w:rPr>
          <w:rFonts w:ascii="Arial" w:hAnsi="Arial" w:cs="Arial"/>
          <w:color w:val="010000"/>
          <w:sz w:val="20"/>
        </w:rPr>
        <w:t xml:space="preserve">‎‎Article 1. Approve </w:t>
      </w:r>
      <w:r w:rsidR="00881435" w:rsidRPr="00881435">
        <w:rPr>
          <w:rFonts w:ascii="Arial" w:hAnsi="Arial" w:cs="Arial"/>
          <w:color w:val="010000"/>
          <w:sz w:val="20"/>
        </w:rPr>
        <w:t>supplementing c</w:t>
      </w:r>
      <w:r w:rsidRPr="00881435">
        <w:rPr>
          <w:rFonts w:ascii="Arial" w:hAnsi="Arial" w:cs="Arial"/>
          <w:color w:val="010000"/>
          <w:sz w:val="20"/>
        </w:rPr>
        <w:t>a number of issues to collect shareholders' opinions via a ballot, specifically as follows:</w:t>
      </w:r>
    </w:p>
    <w:p w14:paraId="00000004" w14:textId="5F54A8B1" w:rsidR="00B4015C" w:rsidRPr="00881435" w:rsidRDefault="00881435" w:rsidP="00685156">
      <w:pPr>
        <w:numPr>
          <w:ilvl w:val="0"/>
          <w:numId w:val="1"/>
        </w:numPr>
        <w:pBdr>
          <w:top w:val="nil"/>
          <w:left w:val="nil"/>
          <w:bottom w:val="nil"/>
          <w:right w:val="nil"/>
          <w:between w:val="nil"/>
        </w:pBdr>
        <w:tabs>
          <w:tab w:val="left" w:pos="360"/>
          <w:tab w:val="left" w:pos="567"/>
        </w:tabs>
        <w:spacing w:after="120" w:line="360" w:lineRule="auto"/>
        <w:ind w:left="0" w:firstLine="0"/>
        <w:rPr>
          <w:rFonts w:ascii="Arial" w:eastAsia="Arial" w:hAnsi="Arial" w:cs="Arial"/>
          <w:color w:val="010000"/>
          <w:sz w:val="20"/>
          <w:szCs w:val="20"/>
        </w:rPr>
      </w:pPr>
      <w:r w:rsidRPr="00881435">
        <w:rPr>
          <w:rFonts w:ascii="Arial" w:hAnsi="Arial" w:cs="Arial"/>
          <w:color w:val="010000"/>
          <w:sz w:val="20"/>
        </w:rPr>
        <w:t xml:space="preserve">Supplement </w:t>
      </w:r>
      <w:r w:rsidR="00685156" w:rsidRPr="00881435">
        <w:rPr>
          <w:rFonts w:ascii="Arial" w:hAnsi="Arial" w:cs="Arial"/>
          <w:color w:val="010000"/>
          <w:sz w:val="20"/>
        </w:rPr>
        <w:t>the issue of changing the Company's Head office and amending the content of the Company's Charter.</w:t>
      </w:r>
    </w:p>
    <w:p w14:paraId="00000005" w14:textId="005A7DC9" w:rsidR="00B4015C" w:rsidRPr="00881435" w:rsidRDefault="00881435" w:rsidP="00685156">
      <w:pPr>
        <w:numPr>
          <w:ilvl w:val="0"/>
          <w:numId w:val="1"/>
        </w:numPr>
        <w:pBdr>
          <w:top w:val="nil"/>
          <w:left w:val="nil"/>
          <w:bottom w:val="nil"/>
          <w:right w:val="nil"/>
          <w:between w:val="nil"/>
        </w:pBdr>
        <w:tabs>
          <w:tab w:val="left" w:pos="360"/>
          <w:tab w:val="left" w:pos="567"/>
        </w:tabs>
        <w:spacing w:after="120" w:line="360" w:lineRule="auto"/>
        <w:ind w:left="0" w:firstLine="0"/>
        <w:rPr>
          <w:rFonts w:ascii="Arial" w:eastAsia="Arial" w:hAnsi="Arial" w:cs="Arial"/>
          <w:color w:val="010000"/>
          <w:sz w:val="20"/>
          <w:szCs w:val="20"/>
        </w:rPr>
      </w:pPr>
      <w:r w:rsidRPr="00881435">
        <w:rPr>
          <w:rFonts w:ascii="Arial" w:hAnsi="Arial" w:cs="Arial"/>
          <w:color w:val="010000"/>
          <w:sz w:val="20"/>
        </w:rPr>
        <w:t>Supplement</w:t>
      </w:r>
      <w:r w:rsidR="00685156" w:rsidRPr="00881435">
        <w:rPr>
          <w:rFonts w:ascii="Arial" w:hAnsi="Arial" w:cs="Arial"/>
          <w:color w:val="010000"/>
          <w:sz w:val="20"/>
        </w:rPr>
        <w:t xml:space="preserve"> the issue of the amendments and supplements to the Operational Regulation of the Board of Directors of the Company.</w:t>
      </w:r>
    </w:p>
    <w:p w14:paraId="00000006" w14:textId="77777777" w:rsidR="00B4015C" w:rsidRPr="00881435" w:rsidRDefault="00685156" w:rsidP="00685156">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81435">
        <w:rPr>
          <w:rFonts w:ascii="Arial" w:hAnsi="Arial" w:cs="Arial"/>
          <w:color w:val="010000"/>
          <w:sz w:val="20"/>
        </w:rPr>
        <w:t>‎‎Article 2. The Board of Directors approves authorizing the Chair of the Board of Directors, who is also the legal representative of the Company, to implement the necessary procedures and works to complete the contents of collecting shareholders' opinions via a ballot under the provisions of law.</w:t>
      </w:r>
    </w:p>
    <w:p w14:paraId="00000007" w14:textId="2A982B76" w:rsidR="00B4015C" w:rsidRPr="00881435" w:rsidRDefault="00685156" w:rsidP="00685156">
      <w:pPr>
        <w:pBdr>
          <w:top w:val="nil"/>
          <w:left w:val="nil"/>
          <w:bottom w:val="nil"/>
          <w:right w:val="nil"/>
          <w:between w:val="nil"/>
        </w:pBdr>
        <w:tabs>
          <w:tab w:val="left" w:pos="360"/>
        </w:tabs>
        <w:spacing w:after="120" w:line="360" w:lineRule="auto"/>
        <w:rPr>
          <w:rFonts w:ascii="Arial" w:eastAsia="Arial" w:hAnsi="Arial" w:cs="Arial"/>
          <w:color w:val="010000"/>
          <w:sz w:val="20"/>
          <w:szCs w:val="20"/>
        </w:rPr>
      </w:pPr>
      <w:r w:rsidRPr="00881435">
        <w:rPr>
          <w:rFonts w:ascii="Arial" w:hAnsi="Arial" w:cs="Arial"/>
          <w:color w:val="010000"/>
          <w:sz w:val="20"/>
        </w:rPr>
        <w:t>‎‎Article 3. This Resolution takes effect from the date of its signing. Members of the Board of Directors, the Manager</w:t>
      </w:r>
      <w:r w:rsidR="00881435" w:rsidRPr="00881435">
        <w:rPr>
          <w:rFonts w:ascii="Arial" w:hAnsi="Arial" w:cs="Arial"/>
          <w:color w:val="010000"/>
          <w:sz w:val="20"/>
        </w:rPr>
        <w:t>,</w:t>
      </w:r>
      <w:r w:rsidRPr="00881435">
        <w:rPr>
          <w:rFonts w:ascii="Arial" w:hAnsi="Arial" w:cs="Arial"/>
          <w:color w:val="010000"/>
          <w:sz w:val="20"/>
        </w:rPr>
        <w:t xml:space="preserve"> and relevant departments and individuals are responsible for implementing this Resolution.</w:t>
      </w:r>
    </w:p>
    <w:sectPr w:rsidR="00B4015C" w:rsidRPr="00881435" w:rsidSect="00685156">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6330A"/>
    <w:multiLevelType w:val="multilevel"/>
    <w:tmpl w:val="0CD4629C"/>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15C"/>
    <w:rsid w:val="00685156"/>
    <w:rsid w:val="006A550C"/>
    <w:rsid w:val="00881435"/>
    <w:rsid w:val="00B40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27AF"/>
  <w15:docId w15:val="{A31CB61D-4983-43F7-93F3-D02F31FF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9CQlO95FjDcwad0Kb6+NZ4PiAw==">CgMxLjA4AHIhMTl6VS1qaWNmakpNRFl6TmY2ajFvWmRjTDhzQ2tkcDFO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868</Characters>
  <Application>Microsoft Office Word</Application>
  <DocSecurity>0</DocSecurity>
  <Lines>15</Lines>
  <Paragraphs>7</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4</cp:revision>
  <dcterms:created xsi:type="dcterms:W3CDTF">2023-12-19T03:54:00Z</dcterms:created>
  <dcterms:modified xsi:type="dcterms:W3CDTF">2023-12-20T01:54:00Z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3c150a6f848251e968f4b590e95ddc85c3ca4f7b595d897d4a82fc5cb16c7b80</vt:lpwstr>
  </property>
</Properties>
</file>