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184" w:rsidRPr="00B674EE" w:rsidRDefault="00B8408A" w:rsidP="00B8408A">
      <w:pPr>
        <w:jc w:val="both"/>
        <w:rPr>
          <w:rFonts w:ascii="Arial" w:hAnsi="Arial" w:cs="Arial"/>
          <w:b/>
          <w:sz w:val="24"/>
          <w:szCs w:val="24"/>
        </w:rPr>
      </w:pPr>
      <w:r w:rsidRPr="00B674EE">
        <w:rPr>
          <w:rFonts w:ascii="Arial" w:hAnsi="Arial" w:cs="Arial"/>
          <w:b/>
          <w:sz w:val="24"/>
          <w:szCs w:val="24"/>
        </w:rPr>
        <w:t>DM7: Board Resolution</w:t>
      </w:r>
    </w:p>
    <w:p w:rsidR="00B8408A" w:rsidRPr="00B674EE" w:rsidRDefault="00B8408A" w:rsidP="00B8408A">
      <w:pPr>
        <w:jc w:val="both"/>
        <w:rPr>
          <w:rFonts w:ascii="Arial" w:hAnsi="Arial" w:cs="Arial"/>
        </w:rPr>
      </w:pPr>
      <w:r w:rsidRPr="00B674EE">
        <w:rPr>
          <w:rFonts w:ascii="Arial" w:hAnsi="Arial" w:cs="Arial"/>
        </w:rPr>
        <w:t xml:space="preserve">On December 19, 2023, </w:t>
      </w:r>
      <w:proofErr w:type="spellStart"/>
      <w:r w:rsidRPr="00B674EE">
        <w:rPr>
          <w:rFonts w:ascii="Arial" w:hAnsi="Arial" w:cs="Arial"/>
        </w:rPr>
        <w:t>Det</w:t>
      </w:r>
      <w:proofErr w:type="spellEnd"/>
      <w:r w:rsidRPr="00B674EE">
        <w:rPr>
          <w:rFonts w:ascii="Arial" w:hAnsi="Arial" w:cs="Arial"/>
        </w:rPr>
        <w:t xml:space="preserve"> May 7 Joint Stock Company announced Board Resolution No. 292/NQ-HDQT on collecting shareholders’ ballots as follows:</w:t>
      </w:r>
    </w:p>
    <w:p w:rsidR="00B8408A" w:rsidRPr="00B674EE" w:rsidRDefault="00B8408A" w:rsidP="00B8408A">
      <w:pPr>
        <w:jc w:val="both"/>
        <w:rPr>
          <w:rFonts w:ascii="Arial" w:hAnsi="Arial" w:cs="Arial"/>
        </w:rPr>
      </w:pPr>
      <w:r w:rsidRPr="00B674EE">
        <w:rPr>
          <w:rFonts w:ascii="Arial" w:hAnsi="Arial" w:cs="Arial"/>
          <w:b/>
        </w:rPr>
        <w:t>Article 1.</w:t>
      </w:r>
      <w:r w:rsidRPr="00B674EE">
        <w:rPr>
          <w:rFonts w:ascii="Arial" w:hAnsi="Arial" w:cs="Arial"/>
        </w:rPr>
        <w:t xml:space="preserve"> The Board of Directors una</w:t>
      </w:r>
      <w:r w:rsidR="00CD64B4">
        <w:rPr>
          <w:rFonts w:ascii="Arial" w:hAnsi="Arial" w:cs="Arial"/>
        </w:rPr>
        <w:t>nimous</w:t>
      </w:r>
      <w:r w:rsidRPr="00B674EE">
        <w:rPr>
          <w:rFonts w:ascii="Arial" w:hAnsi="Arial" w:cs="Arial"/>
        </w:rPr>
        <w:t>ly approved the following contents:</w:t>
      </w:r>
    </w:p>
    <w:p w:rsidR="00B8408A" w:rsidRPr="00B674EE" w:rsidRDefault="00B8408A" w:rsidP="00B8408A">
      <w:pPr>
        <w:jc w:val="both"/>
        <w:rPr>
          <w:rFonts w:ascii="Arial" w:hAnsi="Arial" w:cs="Arial"/>
        </w:rPr>
      </w:pPr>
      <w:r w:rsidRPr="00B674EE">
        <w:rPr>
          <w:rFonts w:ascii="Arial" w:hAnsi="Arial" w:cs="Arial"/>
        </w:rPr>
        <w:t>1. Collecting shareholders’ ballots in writing on addition of business lines to the existing one of the Company, specifically:</w:t>
      </w:r>
    </w:p>
    <w:p w:rsidR="00B8408A" w:rsidRPr="00B674EE" w:rsidRDefault="00B8408A" w:rsidP="00B8408A">
      <w:pPr>
        <w:pStyle w:val="ListParagraph"/>
        <w:numPr>
          <w:ilvl w:val="0"/>
          <w:numId w:val="2"/>
        </w:numPr>
        <w:jc w:val="both"/>
        <w:rPr>
          <w:rFonts w:ascii="Arial" w:hAnsi="Arial" w:cs="Arial"/>
        </w:rPr>
      </w:pPr>
      <w:r w:rsidRPr="00B674EE">
        <w:rPr>
          <w:rFonts w:ascii="Arial" w:hAnsi="Arial" w:cs="Arial"/>
        </w:rPr>
        <w:t>Business code: 5210</w:t>
      </w:r>
    </w:p>
    <w:p w:rsidR="00B8408A" w:rsidRPr="00B674EE" w:rsidRDefault="00B8408A" w:rsidP="00B8408A">
      <w:pPr>
        <w:pStyle w:val="ListParagraph"/>
        <w:numPr>
          <w:ilvl w:val="0"/>
          <w:numId w:val="2"/>
        </w:numPr>
        <w:jc w:val="both"/>
        <w:rPr>
          <w:rFonts w:ascii="Arial" w:hAnsi="Arial" w:cs="Arial"/>
        </w:rPr>
      </w:pPr>
      <w:r w:rsidRPr="00B674EE">
        <w:rPr>
          <w:rFonts w:ascii="Arial" w:hAnsi="Arial" w:cs="Arial"/>
        </w:rPr>
        <w:t>Business: warehouse and storage</w:t>
      </w:r>
    </w:p>
    <w:p w:rsidR="00B8408A" w:rsidRPr="00B674EE" w:rsidRDefault="00B8408A" w:rsidP="00B8408A">
      <w:pPr>
        <w:pStyle w:val="ListParagraph"/>
        <w:numPr>
          <w:ilvl w:val="0"/>
          <w:numId w:val="2"/>
        </w:numPr>
        <w:jc w:val="both"/>
        <w:rPr>
          <w:rFonts w:ascii="Arial" w:hAnsi="Arial" w:cs="Arial"/>
        </w:rPr>
      </w:pPr>
      <w:r w:rsidRPr="00B674EE">
        <w:rPr>
          <w:rFonts w:ascii="Arial" w:hAnsi="Arial" w:cs="Arial"/>
        </w:rPr>
        <w:t>Business code: 6810</w:t>
      </w:r>
    </w:p>
    <w:p w:rsidR="00B8408A" w:rsidRPr="00B674EE" w:rsidRDefault="00B8408A" w:rsidP="00B8408A">
      <w:pPr>
        <w:pStyle w:val="ListParagraph"/>
        <w:numPr>
          <w:ilvl w:val="0"/>
          <w:numId w:val="2"/>
        </w:numPr>
        <w:jc w:val="both"/>
        <w:rPr>
          <w:rFonts w:ascii="Arial" w:hAnsi="Arial" w:cs="Arial"/>
        </w:rPr>
      </w:pPr>
      <w:r w:rsidRPr="00B674EE">
        <w:rPr>
          <w:rFonts w:ascii="Arial" w:hAnsi="Arial" w:cs="Arial"/>
        </w:rPr>
        <w:t>Business: Property, land use rights owned by the landlord, either in use on lease</w:t>
      </w:r>
    </w:p>
    <w:p w:rsidR="00B8408A" w:rsidRPr="00B674EE" w:rsidRDefault="00B8408A" w:rsidP="00B8408A">
      <w:pPr>
        <w:jc w:val="both"/>
        <w:rPr>
          <w:rFonts w:ascii="Arial" w:hAnsi="Arial" w:cs="Arial"/>
        </w:rPr>
      </w:pPr>
      <w:r w:rsidRPr="00B674EE">
        <w:rPr>
          <w:rFonts w:ascii="Arial" w:hAnsi="Arial" w:cs="Arial"/>
        </w:rPr>
        <w:t>2. Collecting shareholders’ ballots on additional dividend payment in 2022 as follows:</w:t>
      </w:r>
    </w:p>
    <w:p w:rsidR="00B8408A" w:rsidRPr="00B674EE" w:rsidRDefault="00B8408A" w:rsidP="00B8408A">
      <w:pPr>
        <w:jc w:val="both"/>
        <w:rPr>
          <w:rFonts w:ascii="Arial" w:hAnsi="Arial" w:cs="Arial"/>
        </w:rPr>
      </w:pPr>
      <w:r w:rsidRPr="00B674EE">
        <w:rPr>
          <w:rFonts w:ascii="Arial" w:hAnsi="Arial" w:cs="Arial"/>
        </w:rPr>
        <w:t>- Exercise rate of additional dividend to shareholders: 4.75% (VND475/share)</w:t>
      </w:r>
    </w:p>
    <w:p w:rsidR="00B8408A" w:rsidRPr="00B674EE" w:rsidRDefault="00B8408A" w:rsidP="00B8408A">
      <w:pPr>
        <w:jc w:val="both"/>
        <w:rPr>
          <w:rFonts w:ascii="Arial" w:hAnsi="Arial" w:cs="Arial"/>
        </w:rPr>
      </w:pPr>
      <w:r w:rsidRPr="00B674EE">
        <w:rPr>
          <w:rFonts w:ascii="Arial" w:hAnsi="Arial" w:cs="Arial"/>
        </w:rPr>
        <w:t>- Date of collection of shareholders’ ballots in writing for the two aforementioned contents: January 9 through January 26, 2024</w:t>
      </w:r>
    </w:p>
    <w:p w:rsidR="00B8408A" w:rsidRPr="00B674EE" w:rsidRDefault="00B8408A" w:rsidP="00B8408A">
      <w:pPr>
        <w:jc w:val="both"/>
        <w:rPr>
          <w:rFonts w:ascii="Arial" w:hAnsi="Arial" w:cs="Arial"/>
        </w:rPr>
      </w:pPr>
      <w:r w:rsidRPr="00B674EE">
        <w:rPr>
          <w:rFonts w:ascii="Arial" w:hAnsi="Arial" w:cs="Arial"/>
        </w:rPr>
        <w:t>3. Dividend advance in 2023</w:t>
      </w:r>
    </w:p>
    <w:p w:rsidR="00B8408A" w:rsidRPr="00B674EE" w:rsidRDefault="00B8408A" w:rsidP="00B8408A">
      <w:pPr>
        <w:jc w:val="both"/>
        <w:rPr>
          <w:rFonts w:ascii="Arial" w:hAnsi="Arial" w:cs="Arial"/>
        </w:rPr>
      </w:pPr>
      <w:r w:rsidRPr="00B674EE">
        <w:rPr>
          <w:rFonts w:ascii="Arial" w:hAnsi="Arial" w:cs="Arial"/>
        </w:rPr>
        <w:t>- Exercise rate of dividend advance to shareholders: 5.25% (VND525/share)</w:t>
      </w:r>
    </w:p>
    <w:p w:rsidR="00B8408A" w:rsidRPr="00B674EE" w:rsidRDefault="00B8408A" w:rsidP="00B8408A">
      <w:pPr>
        <w:jc w:val="both"/>
        <w:rPr>
          <w:rFonts w:ascii="Arial" w:hAnsi="Arial" w:cs="Arial"/>
        </w:rPr>
      </w:pPr>
      <w:r w:rsidRPr="00B674EE">
        <w:rPr>
          <w:rFonts w:ascii="Arial" w:hAnsi="Arial" w:cs="Arial"/>
        </w:rPr>
        <w:t>- Exercise date: In January 2024</w:t>
      </w:r>
    </w:p>
    <w:p w:rsidR="00B8408A" w:rsidRPr="00B674EE" w:rsidRDefault="00B8408A" w:rsidP="00B8408A">
      <w:pPr>
        <w:jc w:val="both"/>
        <w:rPr>
          <w:rFonts w:ascii="Arial" w:hAnsi="Arial" w:cs="Arial"/>
        </w:rPr>
      </w:pPr>
      <w:r w:rsidRPr="00B674EE">
        <w:rPr>
          <w:rFonts w:ascii="Arial" w:hAnsi="Arial" w:cs="Arial"/>
        </w:rPr>
        <w:t>4. Record date: January 5, 2024</w:t>
      </w:r>
    </w:p>
    <w:p w:rsidR="00B8408A" w:rsidRPr="00B674EE" w:rsidRDefault="00B8408A" w:rsidP="00B8408A">
      <w:pPr>
        <w:jc w:val="both"/>
        <w:rPr>
          <w:rFonts w:ascii="Arial" w:hAnsi="Arial" w:cs="Arial"/>
        </w:rPr>
      </w:pPr>
      <w:r w:rsidRPr="00B674EE">
        <w:rPr>
          <w:rFonts w:ascii="Arial" w:hAnsi="Arial" w:cs="Arial"/>
          <w:b/>
        </w:rPr>
        <w:t>Article 2.</w:t>
      </w:r>
      <w:r w:rsidRPr="00B674EE">
        <w:rPr>
          <w:rFonts w:ascii="Arial" w:hAnsi="Arial" w:cs="Arial"/>
        </w:rPr>
        <w:t xml:space="preserve"> The contents above were una</w:t>
      </w:r>
      <w:r w:rsidR="00CD64B4">
        <w:rPr>
          <w:rFonts w:ascii="Arial" w:hAnsi="Arial" w:cs="Arial"/>
        </w:rPr>
        <w:t>nimousl</w:t>
      </w:r>
      <w:r w:rsidRPr="00B674EE">
        <w:rPr>
          <w:rFonts w:ascii="Arial" w:hAnsi="Arial" w:cs="Arial"/>
        </w:rPr>
        <w:t>y approved by the Board of Directors. The Managing Director is assigned to direct the imple</w:t>
      </w:r>
      <w:bookmarkStart w:id="0" w:name="_GoBack"/>
      <w:bookmarkEnd w:id="0"/>
      <w:r w:rsidRPr="00B674EE">
        <w:rPr>
          <w:rFonts w:ascii="Arial" w:hAnsi="Arial" w:cs="Arial"/>
        </w:rPr>
        <w:t xml:space="preserve">mentation and fulfilment of these tasks under applicable laws, </w:t>
      </w:r>
      <w:r w:rsidR="00B674EE" w:rsidRPr="00B674EE">
        <w:rPr>
          <w:rFonts w:ascii="Arial" w:hAnsi="Arial" w:cs="Arial"/>
        </w:rPr>
        <w:t>regulations of the army, Dong Hai JSC and the Company’s regulations and Charter for the sake of the Company’s absolute going concerns.</w:t>
      </w:r>
    </w:p>
    <w:p w:rsidR="00B674EE" w:rsidRPr="00B674EE" w:rsidRDefault="00B674EE" w:rsidP="00B8408A">
      <w:pPr>
        <w:jc w:val="both"/>
        <w:rPr>
          <w:rFonts w:ascii="Arial" w:hAnsi="Arial" w:cs="Arial"/>
        </w:rPr>
      </w:pPr>
      <w:r w:rsidRPr="00B674EE">
        <w:rPr>
          <w:rFonts w:ascii="Arial" w:hAnsi="Arial" w:cs="Arial"/>
          <w:b/>
        </w:rPr>
        <w:t>Article 3.</w:t>
      </w:r>
      <w:r w:rsidRPr="00B674EE">
        <w:rPr>
          <w:rFonts w:ascii="Arial" w:hAnsi="Arial" w:cs="Arial"/>
        </w:rPr>
        <w:t xml:space="preserve"> This Board Resolution takes effect from the date of its signing. Members of the Board of Directors, Supervisory Board and Executive Board and related units and departments are responsible for the implementation of this Resolution.</w:t>
      </w:r>
    </w:p>
    <w:p w:rsidR="00B8408A" w:rsidRPr="00B674EE" w:rsidRDefault="00B8408A" w:rsidP="00B8408A">
      <w:pPr>
        <w:jc w:val="both"/>
        <w:rPr>
          <w:rFonts w:ascii="Arial" w:hAnsi="Arial" w:cs="Arial"/>
        </w:rPr>
      </w:pPr>
    </w:p>
    <w:p w:rsidR="00B8408A" w:rsidRPr="00B674EE" w:rsidRDefault="00B8408A" w:rsidP="00B8408A">
      <w:pPr>
        <w:jc w:val="both"/>
        <w:rPr>
          <w:rFonts w:ascii="Arial" w:hAnsi="Arial" w:cs="Arial"/>
        </w:rPr>
      </w:pPr>
    </w:p>
    <w:sectPr w:rsidR="00B8408A" w:rsidRPr="00B67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F6F36"/>
    <w:multiLevelType w:val="hybridMultilevel"/>
    <w:tmpl w:val="94A02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717E11"/>
    <w:multiLevelType w:val="hybridMultilevel"/>
    <w:tmpl w:val="287EF6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8A"/>
    <w:rsid w:val="00B674EE"/>
    <w:rsid w:val="00B8408A"/>
    <w:rsid w:val="00CD64B4"/>
    <w:rsid w:val="00FC3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A0D5B"/>
  <w15:chartTrackingRefBased/>
  <w15:docId w15:val="{6D328AF1-F9DC-41CB-8CA6-85E4B1E1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Duc Quan</dc:creator>
  <cp:keywords/>
  <dc:description/>
  <cp:lastModifiedBy>Nguyen Duc Quan</cp:lastModifiedBy>
  <cp:revision>2</cp:revision>
  <dcterms:created xsi:type="dcterms:W3CDTF">2023-12-21T03:28:00Z</dcterms:created>
  <dcterms:modified xsi:type="dcterms:W3CDTF">2023-12-21T03:42:00Z</dcterms:modified>
</cp:coreProperties>
</file>