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B268C" w:rsidRPr="00EE588D" w:rsidRDefault="00C468DA" w:rsidP="00C91D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63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E588D">
        <w:rPr>
          <w:rFonts w:ascii="Arial" w:hAnsi="Arial" w:cs="Arial"/>
          <w:b/>
          <w:color w:val="010000"/>
          <w:sz w:val="20"/>
        </w:rPr>
        <w:t xml:space="preserve">MBG: Board Decision </w:t>
      </w:r>
    </w:p>
    <w:p w14:paraId="00000002" w14:textId="694AAB43" w:rsidR="00FB268C" w:rsidRPr="00EE588D" w:rsidRDefault="00C468DA" w:rsidP="00C91D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63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 xml:space="preserve">On December 15, 2023, MBG Group Joint Stock Company announced Decision No. 1512/2023 /QD-HDQT on receiving the transfer of shares in </w:t>
      </w:r>
      <w:proofErr w:type="spellStart"/>
      <w:r w:rsidRPr="00EE588D">
        <w:rPr>
          <w:rFonts w:ascii="Arial" w:hAnsi="Arial" w:cs="Arial"/>
          <w:color w:val="010000"/>
          <w:sz w:val="20"/>
        </w:rPr>
        <w:t>Công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ty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cổ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phần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Quốc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Bảo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Vạn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Ninh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(tentatively translated as </w:t>
      </w:r>
      <w:proofErr w:type="spellStart"/>
      <w:r w:rsidRPr="00EE588D">
        <w:rPr>
          <w:rFonts w:ascii="Arial" w:hAnsi="Arial" w:cs="Arial"/>
          <w:color w:val="010000"/>
          <w:sz w:val="20"/>
        </w:rPr>
        <w:t>Quoc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Bao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Van </w:t>
      </w:r>
      <w:proofErr w:type="spellStart"/>
      <w:r w:rsidRPr="00EE588D">
        <w:rPr>
          <w:rFonts w:ascii="Arial" w:hAnsi="Arial" w:cs="Arial"/>
          <w:color w:val="010000"/>
          <w:sz w:val="20"/>
        </w:rPr>
        <w:t>Ninh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Joint Stock Company) as follows: </w:t>
      </w:r>
    </w:p>
    <w:p w14:paraId="00000003" w14:textId="77081E02" w:rsidR="00FB268C" w:rsidRPr="00EE588D" w:rsidRDefault="00C468DA" w:rsidP="00C91D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7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 xml:space="preserve">Article 1: MBG Group Joint Stock Company receives the transfer of shares in </w:t>
      </w:r>
      <w:proofErr w:type="spellStart"/>
      <w:r w:rsidRPr="00EE588D">
        <w:rPr>
          <w:rFonts w:ascii="Arial" w:hAnsi="Arial" w:cs="Arial"/>
          <w:color w:val="010000"/>
          <w:sz w:val="20"/>
        </w:rPr>
        <w:t>Quoc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Bao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Van </w:t>
      </w:r>
      <w:proofErr w:type="spellStart"/>
      <w:r w:rsidRPr="00EE588D">
        <w:rPr>
          <w:rFonts w:ascii="Arial" w:hAnsi="Arial" w:cs="Arial"/>
          <w:color w:val="010000"/>
          <w:sz w:val="20"/>
        </w:rPr>
        <w:t>Ninh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Joint Stock Company, </w:t>
      </w:r>
      <w:r w:rsidR="00EE588D" w:rsidRPr="00EE588D">
        <w:rPr>
          <w:rFonts w:ascii="Arial" w:hAnsi="Arial" w:cs="Arial"/>
          <w:color w:val="010000"/>
          <w:sz w:val="20"/>
        </w:rPr>
        <w:t>specifically</w:t>
      </w:r>
      <w:r w:rsidRPr="00EE588D">
        <w:rPr>
          <w:rFonts w:ascii="Arial" w:hAnsi="Arial" w:cs="Arial"/>
          <w:color w:val="010000"/>
          <w:sz w:val="20"/>
        </w:rPr>
        <w:t xml:space="preserve">: </w:t>
      </w:r>
    </w:p>
    <w:p w14:paraId="00000004" w14:textId="77777777" w:rsidR="00FB268C" w:rsidRPr="00EE588D" w:rsidRDefault="00C468DA" w:rsidP="00C91D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9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 xml:space="preserve">Number of transferred shares: 3,200,000 shares </w:t>
      </w:r>
    </w:p>
    <w:p w14:paraId="00000005" w14:textId="18909C49" w:rsidR="00FB268C" w:rsidRPr="00EE588D" w:rsidRDefault="00C468DA" w:rsidP="00C91D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9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>Price of the transferred shares: VND 20,000/share</w:t>
      </w:r>
    </w:p>
    <w:p w14:paraId="00000006" w14:textId="77777777" w:rsidR="00FB268C" w:rsidRPr="00EE588D" w:rsidRDefault="00C468DA" w:rsidP="00C91D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9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 xml:space="preserve">Total transfer value: VND 64,000,000,000 </w:t>
      </w:r>
    </w:p>
    <w:p w14:paraId="00000007" w14:textId="170FD060" w:rsidR="00FB268C" w:rsidRPr="00EE588D" w:rsidRDefault="00C468DA" w:rsidP="00C91D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60"/>
          <w:tab w:val="left" w:pos="9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>Capital resource: Company's legitimate business capital</w:t>
      </w:r>
      <w:bookmarkStart w:id="0" w:name="_GoBack"/>
      <w:bookmarkEnd w:id="0"/>
    </w:p>
    <w:p w14:paraId="00000008" w14:textId="388EA7BD" w:rsidR="00FB268C" w:rsidRPr="00EE588D" w:rsidRDefault="00C468DA" w:rsidP="00C91D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 xml:space="preserve">Article 2: Assign Mr. Pham </w:t>
      </w:r>
      <w:proofErr w:type="spellStart"/>
      <w:r w:rsidRPr="00EE588D">
        <w:rPr>
          <w:rFonts w:ascii="Arial" w:hAnsi="Arial" w:cs="Arial"/>
          <w:color w:val="010000"/>
          <w:sz w:val="20"/>
        </w:rPr>
        <w:t>Huy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Thanh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, the legal representative of MBG Group Joint Stock Company to execute the signing of contracts and relevant documents related to the transfer of shares in </w:t>
      </w:r>
      <w:proofErr w:type="spellStart"/>
      <w:r w:rsidRPr="00EE588D">
        <w:rPr>
          <w:rFonts w:ascii="Arial" w:hAnsi="Arial" w:cs="Arial"/>
          <w:color w:val="010000"/>
          <w:sz w:val="20"/>
        </w:rPr>
        <w:t>Quoc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Bao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Van </w:t>
      </w:r>
      <w:proofErr w:type="spellStart"/>
      <w:r w:rsidRPr="00EE588D">
        <w:rPr>
          <w:rFonts w:ascii="Arial" w:hAnsi="Arial" w:cs="Arial"/>
          <w:color w:val="010000"/>
          <w:sz w:val="20"/>
        </w:rPr>
        <w:t>Ninh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Joint Stock Company, and to disclose information upon completion in accordance with legal regulations. </w:t>
      </w:r>
    </w:p>
    <w:p w14:paraId="00000009" w14:textId="77777777" w:rsidR="00FB268C" w:rsidRPr="00EE588D" w:rsidRDefault="00C468DA" w:rsidP="00C91D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 xml:space="preserve">The transfer of shares in </w:t>
      </w:r>
      <w:proofErr w:type="spellStart"/>
      <w:r w:rsidRPr="00EE588D">
        <w:rPr>
          <w:rFonts w:ascii="Arial" w:hAnsi="Arial" w:cs="Arial"/>
          <w:color w:val="010000"/>
          <w:sz w:val="20"/>
        </w:rPr>
        <w:t>Quoc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EE588D">
        <w:rPr>
          <w:rFonts w:ascii="Arial" w:hAnsi="Arial" w:cs="Arial"/>
          <w:color w:val="010000"/>
          <w:sz w:val="20"/>
        </w:rPr>
        <w:t>Bao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Van </w:t>
      </w:r>
      <w:proofErr w:type="spellStart"/>
      <w:r w:rsidRPr="00EE588D">
        <w:rPr>
          <w:rFonts w:ascii="Arial" w:hAnsi="Arial" w:cs="Arial"/>
          <w:color w:val="010000"/>
          <w:sz w:val="20"/>
        </w:rPr>
        <w:t>Ninh</w:t>
      </w:r>
      <w:proofErr w:type="spellEnd"/>
      <w:r w:rsidRPr="00EE588D">
        <w:rPr>
          <w:rFonts w:ascii="Arial" w:hAnsi="Arial" w:cs="Arial"/>
          <w:color w:val="010000"/>
          <w:sz w:val="20"/>
        </w:rPr>
        <w:t xml:space="preserve"> Joint Stock Company will be approved by the General Meeting of Shareholders of MBG Group Joint Stock Company at its upcoming meeting. </w:t>
      </w:r>
    </w:p>
    <w:p w14:paraId="0000000A" w14:textId="77777777" w:rsidR="00FB268C" w:rsidRPr="00EE588D" w:rsidRDefault="00C468DA" w:rsidP="00C91D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>Article 3: This Decision takes effect from the date of its signing.</w:t>
      </w:r>
    </w:p>
    <w:p w14:paraId="0000000B" w14:textId="77777777" w:rsidR="00FB268C" w:rsidRPr="00EE588D" w:rsidRDefault="00C468DA" w:rsidP="00C91D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588D">
        <w:rPr>
          <w:rFonts w:ascii="Arial" w:hAnsi="Arial" w:cs="Arial"/>
          <w:color w:val="010000"/>
          <w:sz w:val="20"/>
        </w:rPr>
        <w:t>Members of the Board of Directors, the Board of Managers, and specialized departments of MBG Group Joint Stock Company are responsible for the implementation of this Resolution.</w:t>
      </w:r>
    </w:p>
    <w:p w14:paraId="77BACCAF" w14:textId="77777777" w:rsidR="00C91D56" w:rsidRPr="00EE588D" w:rsidRDefault="00C91D5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C91D56" w:rsidRPr="00EE588D" w:rsidSect="00C468DA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2EF9"/>
    <w:multiLevelType w:val="multilevel"/>
    <w:tmpl w:val="1752EB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8C"/>
    <w:rsid w:val="006C1F5C"/>
    <w:rsid w:val="00C468DA"/>
    <w:rsid w:val="00C91D56"/>
    <w:rsid w:val="00EE588D"/>
    <w:rsid w:val="00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2DBA2"/>
  <w15:docId w15:val="{23B52A51-B14C-44D8-9BC4-CD7C2303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RCBMpTms8OC3PiKwqvgfnHF3g==">CgMxLjA4AHIhMXNjcThLWlFOUGE2cVY1WGV1aXFYa012NVdRdE5ZeTZp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1120</Characters>
  <Application>Microsoft Office Word</Application>
  <DocSecurity>0</DocSecurity>
  <Lines>19</Lines>
  <Paragraphs>13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2023-12-20T03:57:00Z</dcterms:created>
  <dcterms:modified xsi:type="dcterms:W3CDTF">2023-12-21T03:17:00Z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7a4696847fbfdb14577fc13e9d7ee3cb9b032bef836797cc636901876bc4182f</vt:lpwstr>
  </property>
</Properties>
</file>