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2F0C" w:rsidRPr="0059514C" w:rsidRDefault="002E07BC" w:rsidP="00382085">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r w:rsidRPr="0059514C">
        <w:rPr>
          <w:rFonts w:ascii="Arial" w:hAnsi="Arial" w:cs="Arial"/>
          <w:b/>
          <w:color w:val="010000"/>
          <w:sz w:val="20"/>
        </w:rPr>
        <w:t>MBS: Board Resolution</w:t>
      </w:r>
    </w:p>
    <w:p w14:paraId="00000002" w14:textId="200A3954" w:rsidR="00B92F0C" w:rsidRPr="0059514C" w:rsidRDefault="002E07BC" w:rsidP="0038208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59514C">
        <w:rPr>
          <w:rFonts w:ascii="Arial" w:hAnsi="Arial" w:cs="Arial"/>
          <w:color w:val="010000"/>
          <w:sz w:val="20"/>
        </w:rPr>
        <w:t>On December 18, 2023, MB Securities Joint Stock Company announced Resolution No. 92/NQ-</w:t>
      </w:r>
      <w:r w:rsidR="004A3216" w:rsidRPr="0059514C">
        <w:rPr>
          <w:rFonts w:ascii="Arial" w:hAnsi="Arial" w:cs="Arial"/>
          <w:color w:val="010000"/>
          <w:sz w:val="20"/>
        </w:rPr>
        <w:t>MBS-</w:t>
      </w:r>
      <w:r w:rsidRPr="0059514C">
        <w:rPr>
          <w:rFonts w:ascii="Arial" w:hAnsi="Arial" w:cs="Arial"/>
          <w:color w:val="010000"/>
          <w:sz w:val="20"/>
        </w:rPr>
        <w:t xml:space="preserve">HDQT on </w:t>
      </w:r>
      <w:r w:rsidR="004A3216" w:rsidRPr="0059514C">
        <w:rPr>
          <w:rFonts w:ascii="Arial" w:hAnsi="Arial" w:cs="Arial"/>
          <w:color w:val="010000"/>
          <w:sz w:val="20"/>
        </w:rPr>
        <w:t>the private placement of</w:t>
      </w:r>
      <w:r w:rsidRPr="0059514C">
        <w:rPr>
          <w:rFonts w:ascii="Arial" w:hAnsi="Arial" w:cs="Arial"/>
          <w:color w:val="010000"/>
          <w:sz w:val="20"/>
        </w:rPr>
        <w:t xml:space="preserve"> bonds for the 2nd round in 2023 as follows:</w:t>
      </w:r>
    </w:p>
    <w:p w14:paraId="00000003" w14:textId="63DDEDC3" w:rsidR="00B92F0C" w:rsidRPr="0059514C" w:rsidRDefault="002E07BC" w:rsidP="0038208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59514C">
        <w:rPr>
          <w:rFonts w:ascii="Arial" w:hAnsi="Arial" w:cs="Arial"/>
          <w:color w:val="010000"/>
          <w:sz w:val="20"/>
        </w:rPr>
        <w:t xml:space="preserve">‎‎Article 1. The Board of Directors approved the Plan of </w:t>
      </w:r>
      <w:r w:rsidR="004A3216" w:rsidRPr="0059514C">
        <w:rPr>
          <w:rFonts w:ascii="Arial" w:hAnsi="Arial" w:cs="Arial"/>
          <w:color w:val="010000"/>
          <w:sz w:val="20"/>
        </w:rPr>
        <w:t>private placement of bond</w:t>
      </w:r>
      <w:r w:rsidRPr="0059514C">
        <w:rPr>
          <w:rFonts w:ascii="Arial" w:hAnsi="Arial" w:cs="Arial"/>
          <w:color w:val="010000"/>
          <w:sz w:val="20"/>
        </w:rPr>
        <w:t>s for the 2nd round in 2023 of MB Securities Joint Stock Company as follows:</w:t>
      </w:r>
    </w:p>
    <w:p w14:paraId="00000004" w14:textId="7777777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Bond name: Bonds of MB Securities Joint Stock Company (Bonds)</w:t>
      </w:r>
    </w:p>
    <w:p w14:paraId="00000005" w14:textId="7777777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Bond code: MBSH2327002.</w:t>
      </w:r>
    </w:p>
    <w:p w14:paraId="00000006" w14:textId="7777777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Bond type: Inconvertible bonds without warrants and collateral</w:t>
      </w:r>
    </w:p>
    <w:p w14:paraId="00000007" w14:textId="7777777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Par value: VND 100,000,000.</w:t>
      </w:r>
    </w:p>
    <w:p w14:paraId="00000008" w14:textId="7777777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Number of bonds expected to be issued: 2,500 bonds at maximum</w:t>
      </w:r>
    </w:p>
    <w:p w14:paraId="00000009" w14:textId="7777777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Total value of issued bonds at par value: VND 250,000,000,000 (maximum).</w:t>
      </w:r>
    </w:p>
    <w:p w14:paraId="0000000A" w14:textId="5124AC6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Number of issuance</w:t>
      </w:r>
      <w:r w:rsidR="004A3216" w:rsidRPr="0059514C">
        <w:rPr>
          <w:rFonts w:ascii="Arial" w:hAnsi="Arial" w:cs="Arial"/>
          <w:color w:val="010000"/>
          <w:sz w:val="20"/>
        </w:rPr>
        <w:t>s:</w:t>
      </w:r>
      <w:r w:rsidRPr="0059514C">
        <w:rPr>
          <w:rFonts w:ascii="Arial" w:hAnsi="Arial" w:cs="Arial"/>
          <w:color w:val="010000"/>
          <w:sz w:val="20"/>
        </w:rPr>
        <w:t xml:space="preserve"> 01 round.</w:t>
      </w:r>
    </w:p>
    <w:p w14:paraId="0000000B" w14:textId="7777777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Issuance purpose: Debt restructuring.</w:t>
      </w:r>
    </w:p>
    <w:p w14:paraId="0000000C" w14:textId="77777777" w:rsidR="00B92F0C" w:rsidRPr="0059514C" w:rsidRDefault="002E07BC" w:rsidP="00382085">
      <w:pPr>
        <w:numPr>
          <w:ilvl w:val="0"/>
          <w:numId w:val="1"/>
        </w:numPr>
        <w:pBdr>
          <w:top w:val="nil"/>
          <w:left w:val="nil"/>
          <w:bottom w:val="nil"/>
          <w:right w:val="nil"/>
          <w:between w:val="nil"/>
        </w:pBdr>
        <w:tabs>
          <w:tab w:val="left" w:pos="360"/>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Bond form: The Bonds are issued in the form of accounting entries or electronic data.</w:t>
      </w:r>
    </w:p>
    <w:p w14:paraId="0000000D" w14:textId="436D6CFC" w:rsidR="00B92F0C" w:rsidRPr="0059514C" w:rsidRDefault="002E07BC" w:rsidP="00382085">
      <w:pPr>
        <w:numPr>
          <w:ilvl w:val="0"/>
          <w:numId w:val="1"/>
        </w:numPr>
        <w:pBdr>
          <w:top w:val="nil"/>
          <w:left w:val="nil"/>
          <w:bottom w:val="nil"/>
          <w:right w:val="nil"/>
          <w:between w:val="nil"/>
        </w:pBdr>
        <w:tabs>
          <w:tab w:val="left" w:pos="360"/>
          <w:tab w:val="left" w:pos="555"/>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 xml:space="preserve">The term: 48 months </w:t>
      </w:r>
      <w:r w:rsidR="004A3216" w:rsidRPr="0059514C">
        <w:rPr>
          <w:rFonts w:ascii="Arial" w:hAnsi="Arial" w:cs="Arial"/>
          <w:color w:val="010000"/>
          <w:sz w:val="20"/>
        </w:rPr>
        <w:t>from</w:t>
      </w:r>
      <w:r w:rsidRPr="0059514C">
        <w:rPr>
          <w:rFonts w:ascii="Arial" w:hAnsi="Arial" w:cs="Arial"/>
          <w:color w:val="010000"/>
          <w:sz w:val="20"/>
        </w:rPr>
        <w:t xml:space="preserve"> the date of issuance.</w:t>
      </w:r>
    </w:p>
    <w:p w14:paraId="0000000E" w14:textId="1AD26A58" w:rsidR="00B92F0C" w:rsidRPr="0059514C" w:rsidRDefault="002E07BC" w:rsidP="00382085">
      <w:pPr>
        <w:numPr>
          <w:ilvl w:val="0"/>
          <w:numId w:val="1"/>
        </w:numPr>
        <w:pBdr>
          <w:top w:val="nil"/>
          <w:left w:val="nil"/>
          <w:bottom w:val="nil"/>
          <w:right w:val="nil"/>
          <w:between w:val="nil"/>
        </w:pBdr>
        <w:tabs>
          <w:tab w:val="left" w:pos="360"/>
          <w:tab w:val="left" w:pos="555"/>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 xml:space="preserve">Interest rate: </w:t>
      </w:r>
      <w:r w:rsidR="004A3216" w:rsidRPr="0059514C">
        <w:rPr>
          <w:rFonts w:ascii="Arial" w:hAnsi="Arial" w:cs="Arial"/>
          <w:color w:val="010000"/>
          <w:sz w:val="20"/>
        </w:rPr>
        <w:t>Floating rat</w:t>
      </w:r>
      <w:r w:rsidRPr="0059514C">
        <w:rPr>
          <w:rFonts w:ascii="Arial" w:hAnsi="Arial" w:cs="Arial"/>
          <w:color w:val="010000"/>
          <w:sz w:val="20"/>
        </w:rPr>
        <w:t>e</w:t>
      </w:r>
    </w:p>
    <w:p w14:paraId="0000000F" w14:textId="7BCC0401" w:rsidR="00B92F0C" w:rsidRPr="0059514C" w:rsidRDefault="002E07BC" w:rsidP="00382085">
      <w:pPr>
        <w:numPr>
          <w:ilvl w:val="0"/>
          <w:numId w:val="1"/>
        </w:numPr>
        <w:pBdr>
          <w:top w:val="nil"/>
          <w:left w:val="nil"/>
          <w:bottom w:val="nil"/>
          <w:right w:val="nil"/>
          <w:between w:val="nil"/>
        </w:pBdr>
        <w:tabs>
          <w:tab w:val="left" w:pos="360"/>
          <w:tab w:val="left" w:pos="555"/>
          <w:tab w:val="left" w:pos="57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 xml:space="preserve">Issue time: Expected issuance date </w:t>
      </w:r>
      <w:r w:rsidR="004A3216" w:rsidRPr="0059514C">
        <w:rPr>
          <w:rFonts w:ascii="Arial" w:hAnsi="Arial" w:cs="Arial"/>
          <w:color w:val="010000"/>
          <w:sz w:val="20"/>
        </w:rPr>
        <w:t xml:space="preserve">is </w:t>
      </w:r>
      <w:r w:rsidRPr="0059514C">
        <w:rPr>
          <w:rFonts w:ascii="Arial" w:hAnsi="Arial" w:cs="Arial"/>
          <w:color w:val="010000"/>
          <w:sz w:val="20"/>
        </w:rPr>
        <w:t xml:space="preserve">in December 2023, after implementing all legal procedures as required, ensuring the distribution time of the Bonds from the offering does not exceed 90 days from the date of the information disclosure </w:t>
      </w:r>
      <w:r w:rsidR="004A3216" w:rsidRPr="0059514C">
        <w:rPr>
          <w:rFonts w:ascii="Arial" w:hAnsi="Arial" w:cs="Arial"/>
          <w:color w:val="010000"/>
          <w:sz w:val="20"/>
        </w:rPr>
        <w:t>before</w:t>
      </w:r>
      <w:r w:rsidRPr="0059514C">
        <w:rPr>
          <w:rFonts w:ascii="Arial" w:hAnsi="Arial" w:cs="Arial"/>
          <w:color w:val="010000"/>
          <w:sz w:val="20"/>
        </w:rPr>
        <w:t xml:space="preserve"> the offering.</w:t>
      </w:r>
    </w:p>
    <w:p w14:paraId="00000011" w14:textId="3AEAB47E" w:rsidR="00B92F0C" w:rsidRPr="0059514C" w:rsidRDefault="002E07BC" w:rsidP="0038208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59514C">
        <w:rPr>
          <w:rFonts w:ascii="Arial" w:hAnsi="Arial" w:cs="Arial"/>
          <w:color w:val="010000"/>
          <w:sz w:val="20"/>
        </w:rPr>
        <w:t xml:space="preserve">Article 2: The Board of Directors </w:t>
      </w:r>
      <w:r w:rsidR="004A3216" w:rsidRPr="0059514C">
        <w:rPr>
          <w:rFonts w:ascii="Arial" w:hAnsi="Arial" w:cs="Arial"/>
          <w:color w:val="010000"/>
          <w:sz w:val="20"/>
        </w:rPr>
        <w:t>authorizes</w:t>
      </w:r>
      <w:r w:rsidRPr="0059514C">
        <w:rPr>
          <w:rFonts w:ascii="Arial" w:hAnsi="Arial" w:cs="Arial"/>
          <w:color w:val="010000"/>
          <w:sz w:val="20"/>
        </w:rPr>
        <w:t xml:space="preserve"> the General Manager to implement and decide issues related to </w:t>
      </w:r>
      <w:r w:rsidR="004A3216" w:rsidRPr="0059514C">
        <w:rPr>
          <w:rFonts w:ascii="Arial" w:hAnsi="Arial" w:cs="Arial"/>
          <w:color w:val="010000"/>
          <w:sz w:val="20"/>
        </w:rPr>
        <w:t>bond</w:t>
      </w:r>
      <w:r w:rsidRPr="0059514C">
        <w:rPr>
          <w:rFonts w:ascii="Arial" w:hAnsi="Arial" w:cs="Arial"/>
          <w:color w:val="010000"/>
          <w:sz w:val="20"/>
        </w:rPr>
        <w:t xml:space="preserve"> issuance, including but not limited to:</w:t>
      </w:r>
    </w:p>
    <w:p w14:paraId="00000012" w14:textId="73FBCBA2" w:rsidR="00B92F0C" w:rsidRPr="0059514C" w:rsidRDefault="002E07BC" w:rsidP="00382085">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 xml:space="preserve">Decide on the supplements, adjustments, and detailed content of the issuance plan and the conditions, </w:t>
      </w:r>
      <w:r w:rsidR="00D21E10">
        <w:rPr>
          <w:rFonts w:ascii="Arial" w:hAnsi="Arial" w:cs="Arial"/>
          <w:color w:val="010000"/>
          <w:sz w:val="20"/>
        </w:rPr>
        <w:t xml:space="preserve">and </w:t>
      </w:r>
      <w:r w:rsidRPr="0059514C">
        <w:rPr>
          <w:rFonts w:ascii="Arial" w:hAnsi="Arial" w:cs="Arial"/>
          <w:color w:val="010000"/>
          <w:sz w:val="20"/>
        </w:rPr>
        <w:t xml:space="preserve">terms related to the Bonds (if necessary); </w:t>
      </w:r>
      <w:r w:rsidR="004A3216" w:rsidRPr="0059514C">
        <w:rPr>
          <w:rFonts w:ascii="Arial" w:hAnsi="Arial" w:cs="Arial"/>
          <w:color w:val="010000"/>
          <w:sz w:val="20"/>
        </w:rPr>
        <w:t>determine</w:t>
      </w:r>
      <w:r w:rsidRPr="0059514C">
        <w:rPr>
          <w:rFonts w:ascii="Arial" w:hAnsi="Arial" w:cs="Arial"/>
          <w:color w:val="010000"/>
          <w:sz w:val="20"/>
        </w:rPr>
        <w:t xml:space="preserve"> the issuance date and the end date of the Bond issuance period according to this issuance Plan.</w:t>
      </w:r>
    </w:p>
    <w:p w14:paraId="00000013" w14:textId="00B00547" w:rsidR="00B92F0C" w:rsidRPr="0059514C" w:rsidRDefault="002E07BC" w:rsidP="00382085">
      <w:pPr>
        <w:numPr>
          <w:ilvl w:val="0"/>
          <w:numId w:val="2"/>
        </w:numPr>
        <w:pBdr>
          <w:top w:val="nil"/>
          <w:left w:val="nil"/>
          <w:bottom w:val="nil"/>
          <w:right w:val="nil"/>
          <w:between w:val="nil"/>
        </w:pBdr>
        <w:tabs>
          <w:tab w:val="left" w:pos="360"/>
          <w:tab w:val="left" w:pos="567"/>
          <w:tab w:val="left" w:pos="555"/>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 xml:space="preserve">Decide on the content, sign contracts, agreements, and other relevant documents related to the offering, </w:t>
      </w:r>
      <w:r w:rsidR="00D21E10">
        <w:rPr>
          <w:rFonts w:ascii="Arial" w:hAnsi="Arial" w:cs="Arial"/>
          <w:color w:val="010000"/>
          <w:sz w:val="20"/>
        </w:rPr>
        <w:t xml:space="preserve">and </w:t>
      </w:r>
      <w:r w:rsidRPr="0059514C">
        <w:rPr>
          <w:rFonts w:ascii="Arial" w:hAnsi="Arial" w:cs="Arial"/>
          <w:color w:val="010000"/>
          <w:sz w:val="20"/>
        </w:rPr>
        <w:t>issu</w:t>
      </w:r>
      <w:r w:rsidR="00D21E10">
        <w:rPr>
          <w:rFonts w:ascii="Arial" w:hAnsi="Arial" w:cs="Arial"/>
          <w:color w:val="010000"/>
          <w:sz w:val="20"/>
        </w:rPr>
        <w:t>ance</w:t>
      </w:r>
      <w:r w:rsidR="00B35C8A">
        <w:rPr>
          <w:rFonts w:ascii="Arial" w:hAnsi="Arial" w:cs="Arial"/>
          <w:color w:val="010000"/>
          <w:sz w:val="20"/>
        </w:rPr>
        <w:t>,</w:t>
      </w:r>
      <w:r w:rsidRPr="0059514C">
        <w:rPr>
          <w:rFonts w:ascii="Arial" w:hAnsi="Arial" w:cs="Arial"/>
          <w:color w:val="010000"/>
          <w:sz w:val="20"/>
        </w:rPr>
        <w:t xml:space="preserve"> and </w:t>
      </w:r>
      <w:r w:rsidR="0092196A">
        <w:rPr>
          <w:rFonts w:ascii="Arial" w:hAnsi="Arial" w:cs="Arial"/>
          <w:color w:val="010000"/>
          <w:sz w:val="20"/>
        </w:rPr>
        <w:t>complete</w:t>
      </w:r>
      <w:r w:rsidR="004A3216" w:rsidRPr="0059514C">
        <w:rPr>
          <w:rFonts w:ascii="Arial" w:hAnsi="Arial" w:cs="Arial"/>
          <w:color w:val="010000"/>
          <w:sz w:val="20"/>
        </w:rPr>
        <w:t xml:space="preserve"> the</w:t>
      </w:r>
      <w:r w:rsidRPr="0059514C">
        <w:rPr>
          <w:rFonts w:ascii="Arial" w:hAnsi="Arial" w:cs="Arial"/>
          <w:color w:val="010000"/>
          <w:sz w:val="20"/>
        </w:rPr>
        <w:t xml:space="preserve"> bonds. the General Manager </w:t>
      </w:r>
      <w:r w:rsidR="004A3216" w:rsidRPr="0059514C">
        <w:rPr>
          <w:rFonts w:ascii="Arial" w:hAnsi="Arial" w:cs="Arial"/>
          <w:color w:val="010000"/>
          <w:sz w:val="20"/>
        </w:rPr>
        <w:t xml:space="preserve">can </w:t>
      </w:r>
      <w:r w:rsidRPr="0059514C">
        <w:rPr>
          <w:rFonts w:ascii="Arial" w:hAnsi="Arial" w:cs="Arial"/>
          <w:color w:val="010000"/>
          <w:sz w:val="20"/>
        </w:rPr>
        <w:t>authorize another person, ensuring compliance with the Company's Charter and governance regulations</w:t>
      </w:r>
    </w:p>
    <w:p w14:paraId="00000014" w14:textId="605F8220" w:rsidR="00B92F0C" w:rsidRPr="0059514C" w:rsidRDefault="002E07BC" w:rsidP="00382085">
      <w:pPr>
        <w:numPr>
          <w:ilvl w:val="0"/>
          <w:numId w:val="2"/>
        </w:numPr>
        <w:pBdr>
          <w:top w:val="nil"/>
          <w:left w:val="nil"/>
          <w:bottom w:val="nil"/>
          <w:right w:val="nil"/>
          <w:between w:val="nil"/>
        </w:pBdr>
        <w:tabs>
          <w:tab w:val="left" w:pos="360"/>
          <w:tab w:val="left" w:pos="567"/>
          <w:tab w:val="left" w:pos="710"/>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Decide on (</w:t>
      </w:r>
      <w:proofErr w:type="spellStart"/>
      <w:r w:rsidRPr="0059514C">
        <w:rPr>
          <w:rFonts w:ascii="Arial" w:hAnsi="Arial" w:cs="Arial"/>
          <w:color w:val="010000"/>
          <w:sz w:val="20"/>
        </w:rPr>
        <w:t>i</w:t>
      </w:r>
      <w:proofErr w:type="spellEnd"/>
      <w:r w:rsidRPr="0059514C">
        <w:rPr>
          <w:rFonts w:ascii="Arial" w:hAnsi="Arial" w:cs="Arial"/>
          <w:color w:val="010000"/>
          <w:sz w:val="20"/>
        </w:rPr>
        <w:t xml:space="preserve">) the incurred expenses of issuing Bonds; (ii) the selection of a third-party organization to provide services related to the issuance of Bonds, including but not limited to the organization advising on the Bond offering, the organization acting as the issuing agent, the organization representing bondholders, and the </w:t>
      </w:r>
      <w:r w:rsidR="004A3216" w:rsidRPr="0059514C">
        <w:rPr>
          <w:rFonts w:ascii="Arial" w:hAnsi="Arial" w:cs="Arial"/>
          <w:color w:val="010000"/>
          <w:sz w:val="20"/>
        </w:rPr>
        <w:t>company</w:t>
      </w:r>
      <w:r w:rsidRPr="0059514C">
        <w:rPr>
          <w:rFonts w:ascii="Arial" w:hAnsi="Arial" w:cs="Arial"/>
          <w:color w:val="010000"/>
          <w:sz w:val="20"/>
        </w:rPr>
        <w:t xml:space="preserve"> </w:t>
      </w:r>
      <w:r w:rsidR="004A3216" w:rsidRPr="0059514C">
        <w:rPr>
          <w:rFonts w:ascii="Arial" w:hAnsi="Arial" w:cs="Arial"/>
          <w:color w:val="010000"/>
          <w:sz w:val="20"/>
        </w:rPr>
        <w:t xml:space="preserve">auditing the </w:t>
      </w:r>
      <w:r w:rsidRPr="0059514C">
        <w:rPr>
          <w:rFonts w:ascii="Arial" w:hAnsi="Arial" w:cs="Arial"/>
          <w:color w:val="010000"/>
          <w:sz w:val="20"/>
        </w:rPr>
        <w:t xml:space="preserve">purposes </w:t>
      </w:r>
      <w:r w:rsidR="004A3216" w:rsidRPr="0059514C">
        <w:rPr>
          <w:rFonts w:ascii="Arial" w:hAnsi="Arial" w:cs="Arial"/>
          <w:color w:val="010000"/>
          <w:sz w:val="20"/>
        </w:rPr>
        <w:t xml:space="preserve">of </w:t>
      </w:r>
      <w:r w:rsidRPr="0059514C">
        <w:rPr>
          <w:rFonts w:ascii="Arial" w:hAnsi="Arial" w:cs="Arial"/>
          <w:color w:val="010000"/>
          <w:sz w:val="20"/>
        </w:rPr>
        <w:t>us</w:t>
      </w:r>
      <w:r w:rsidR="004A3216" w:rsidRPr="0059514C">
        <w:rPr>
          <w:rFonts w:ascii="Arial" w:hAnsi="Arial" w:cs="Arial"/>
          <w:color w:val="010000"/>
          <w:sz w:val="20"/>
        </w:rPr>
        <w:t>ing the</w:t>
      </w:r>
      <w:r w:rsidRPr="0059514C">
        <w:rPr>
          <w:rFonts w:ascii="Arial" w:hAnsi="Arial" w:cs="Arial"/>
          <w:color w:val="010000"/>
          <w:sz w:val="20"/>
        </w:rPr>
        <w:t xml:space="preserve"> funds from the Bonds.</w:t>
      </w:r>
    </w:p>
    <w:p w14:paraId="00000015" w14:textId="77777777" w:rsidR="00B92F0C" w:rsidRPr="0059514C" w:rsidRDefault="002E07BC" w:rsidP="00382085">
      <w:pPr>
        <w:numPr>
          <w:ilvl w:val="0"/>
          <w:numId w:val="2"/>
        </w:numPr>
        <w:pBdr>
          <w:top w:val="nil"/>
          <w:left w:val="nil"/>
          <w:bottom w:val="nil"/>
          <w:right w:val="nil"/>
          <w:between w:val="nil"/>
        </w:pBdr>
        <w:tabs>
          <w:tab w:val="left" w:pos="360"/>
          <w:tab w:val="left" w:pos="567"/>
          <w:tab w:val="left" w:pos="555"/>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Decide on the list of professional securities investors purchasing the bonds.</w:t>
      </w:r>
    </w:p>
    <w:p w14:paraId="00000016" w14:textId="211BDF5B" w:rsidR="00B92F0C" w:rsidRPr="0059514C" w:rsidRDefault="002E07BC" w:rsidP="00382085">
      <w:pPr>
        <w:numPr>
          <w:ilvl w:val="0"/>
          <w:numId w:val="2"/>
        </w:numPr>
        <w:pBdr>
          <w:top w:val="nil"/>
          <w:left w:val="nil"/>
          <w:bottom w:val="nil"/>
          <w:right w:val="nil"/>
          <w:between w:val="nil"/>
        </w:pBdr>
        <w:tabs>
          <w:tab w:val="left" w:pos="360"/>
          <w:tab w:val="left" w:pos="567"/>
          <w:tab w:val="left" w:pos="555"/>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Decide on the specific debt to be repaid using the funds received from the bond issuance</w:t>
      </w:r>
      <w:r w:rsidR="0092196A">
        <w:rPr>
          <w:rFonts w:ascii="Arial" w:hAnsi="Arial" w:cs="Arial"/>
          <w:color w:val="010000"/>
          <w:sz w:val="20"/>
        </w:rPr>
        <w:t xml:space="preserve">. </w:t>
      </w:r>
    </w:p>
    <w:p w14:paraId="00000017" w14:textId="3FA5943B" w:rsidR="00B92F0C" w:rsidRPr="0059514C" w:rsidRDefault="002E07BC" w:rsidP="00382085">
      <w:pPr>
        <w:numPr>
          <w:ilvl w:val="0"/>
          <w:numId w:val="2"/>
        </w:numPr>
        <w:pBdr>
          <w:top w:val="nil"/>
          <w:left w:val="nil"/>
          <w:bottom w:val="nil"/>
          <w:right w:val="nil"/>
          <w:between w:val="nil"/>
        </w:pBdr>
        <w:tabs>
          <w:tab w:val="left" w:pos="360"/>
          <w:tab w:val="left" w:pos="567"/>
          <w:tab w:val="left" w:pos="555"/>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lastRenderedPageBreak/>
        <w:t xml:space="preserve">Implement procedures to register the bonds at the Vietnam Securities Depository and Clearing Corporation, and register the trading of the issued bonds on privately placed corporate bonds trading system at the Hanoi Stock Exchange in compliance </w:t>
      </w:r>
      <w:r w:rsidR="004A3216" w:rsidRPr="0059514C">
        <w:rPr>
          <w:rFonts w:ascii="Arial" w:hAnsi="Arial" w:cs="Arial"/>
          <w:color w:val="010000"/>
          <w:sz w:val="20"/>
        </w:rPr>
        <w:t>with</w:t>
      </w:r>
      <w:r w:rsidRPr="0059514C">
        <w:rPr>
          <w:rFonts w:ascii="Arial" w:hAnsi="Arial" w:cs="Arial"/>
          <w:color w:val="010000"/>
          <w:sz w:val="20"/>
        </w:rPr>
        <w:t xml:space="preserve"> legal regulations, including but not limited to signing the necessary dossiers, documents to implement the aforementioned procedures</w:t>
      </w:r>
    </w:p>
    <w:p w14:paraId="00000018" w14:textId="45546A05" w:rsidR="00B92F0C" w:rsidRPr="0059514C" w:rsidRDefault="002E07BC" w:rsidP="00382085">
      <w:pPr>
        <w:numPr>
          <w:ilvl w:val="0"/>
          <w:numId w:val="2"/>
        </w:numPr>
        <w:pBdr>
          <w:top w:val="nil"/>
          <w:left w:val="nil"/>
          <w:bottom w:val="nil"/>
          <w:right w:val="nil"/>
          <w:between w:val="nil"/>
        </w:pBdr>
        <w:tabs>
          <w:tab w:val="left" w:pos="360"/>
          <w:tab w:val="left" w:pos="567"/>
          <w:tab w:val="left" w:pos="555"/>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Decide on the timing of the premature redemption of bonds according to the issuance Plan, decide on the content</w:t>
      </w:r>
      <w:r w:rsidR="0092196A">
        <w:rPr>
          <w:rFonts w:ascii="Arial" w:hAnsi="Arial" w:cs="Arial"/>
          <w:color w:val="010000"/>
          <w:sz w:val="20"/>
        </w:rPr>
        <w:t>,</w:t>
      </w:r>
      <w:r w:rsidRPr="0059514C">
        <w:rPr>
          <w:rFonts w:ascii="Arial" w:hAnsi="Arial" w:cs="Arial"/>
          <w:color w:val="010000"/>
          <w:sz w:val="20"/>
        </w:rPr>
        <w:t xml:space="preserve"> and </w:t>
      </w:r>
      <w:r w:rsidR="004A3216" w:rsidRPr="0059514C">
        <w:rPr>
          <w:rFonts w:ascii="Arial" w:hAnsi="Arial" w:cs="Arial"/>
          <w:color w:val="010000"/>
          <w:sz w:val="20"/>
        </w:rPr>
        <w:t>sign</w:t>
      </w:r>
      <w:r w:rsidRPr="0059514C">
        <w:rPr>
          <w:rFonts w:ascii="Arial" w:hAnsi="Arial" w:cs="Arial"/>
          <w:color w:val="010000"/>
          <w:sz w:val="20"/>
        </w:rPr>
        <w:t xml:space="preserve"> relevant documents to implement the Bond repurchase. This includes, but is not limited to: The record date for the list of bondholders eligible to register for bond repurchase, the bond repurchase registration period, and other related tasks regarding the premature bond repurchase. Proactively balance and allocate funds for the premature bond repurchase as well as the sources for paying the principal and </w:t>
      </w:r>
      <w:r w:rsidR="004A3216" w:rsidRPr="0059514C">
        <w:rPr>
          <w:rFonts w:ascii="Arial" w:hAnsi="Arial" w:cs="Arial"/>
          <w:color w:val="010000"/>
          <w:sz w:val="20"/>
        </w:rPr>
        <w:t>due</w:t>
      </w:r>
      <w:r w:rsidRPr="0059514C">
        <w:rPr>
          <w:rFonts w:ascii="Arial" w:hAnsi="Arial" w:cs="Arial"/>
          <w:color w:val="010000"/>
          <w:sz w:val="20"/>
        </w:rPr>
        <w:t xml:space="preserve"> Bond interest according to the issuance Plan.</w:t>
      </w:r>
    </w:p>
    <w:p w14:paraId="00000019" w14:textId="77777777" w:rsidR="00B92F0C" w:rsidRPr="0059514C" w:rsidRDefault="002E07BC" w:rsidP="00382085">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59514C">
        <w:rPr>
          <w:rFonts w:ascii="Arial" w:hAnsi="Arial" w:cs="Arial"/>
          <w:color w:val="010000"/>
          <w:sz w:val="20"/>
        </w:rPr>
        <w:t>Decide on other related issues to implement the issuing Plan ensuring compliance with legal regulations and the Company's Charter. In necessary cases, report and seek approval from the Board of Directors on issues related to bond issuance.</w:t>
      </w:r>
    </w:p>
    <w:p w14:paraId="0000001A" w14:textId="77777777" w:rsidR="00B92F0C" w:rsidRPr="0059514C" w:rsidRDefault="002E07BC" w:rsidP="0038208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59514C">
        <w:rPr>
          <w:rFonts w:ascii="Arial" w:hAnsi="Arial" w:cs="Arial"/>
          <w:color w:val="010000"/>
          <w:sz w:val="20"/>
        </w:rPr>
        <w:t>‎‎Article 3. This Resolution takes effect from the date of its signing.</w:t>
      </w:r>
    </w:p>
    <w:p w14:paraId="0000001B" w14:textId="29FF52C8" w:rsidR="00B92F0C" w:rsidRPr="0059514C" w:rsidRDefault="004A3216" w:rsidP="0038208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59514C">
        <w:rPr>
          <w:rFonts w:ascii="Arial" w:hAnsi="Arial" w:cs="Arial"/>
          <w:color w:val="010000"/>
          <w:sz w:val="20"/>
        </w:rPr>
        <w:t>Mem</w:t>
      </w:r>
      <w:r w:rsidR="002E07BC" w:rsidRPr="0059514C">
        <w:rPr>
          <w:rFonts w:ascii="Arial" w:hAnsi="Arial" w:cs="Arial"/>
          <w:color w:val="010000"/>
          <w:sz w:val="20"/>
        </w:rPr>
        <w:t>bers of the Board of Directors, the Executive Board, and relevant individuals and units of MBS are responsible for implementing this Resolution in accordance with legal regulations and MBS's prov</w:t>
      </w:r>
      <w:bookmarkStart w:id="0" w:name="_GoBack"/>
      <w:bookmarkEnd w:id="0"/>
      <w:r w:rsidR="002E07BC" w:rsidRPr="0059514C">
        <w:rPr>
          <w:rFonts w:ascii="Arial" w:hAnsi="Arial" w:cs="Arial"/>
          <w:color w:val="010000"/>
          <w:sz w:val="20"/>
        </w:rPr>
        <w:t>isions.</w:t>
      </w:r>
    </w:p>
    <w:sectPr w:rsidR="00B92F0C" w:rsidRPr="0059514C" w:rsidSect="002E07B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773FD"/>
    <w:multiLevelType w:val="multilevel"/>
    <w:tmpl w:val="B9B62A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1F5AEF"/>
    <w:multiLevelType w:val="multilevel"/>
    <w:tmpl w:val="9C04E2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0C"/>
    <w:rsid w:val="002A056C"/>
    <w:rsid w:val="002E07BC"/>
    <w:rsid w:val="0037225D"/>
    <w:rsid w:val="00382085"/>
    <w:rsid w:val="004A3216"/>
    <w:rsid w:val="0059514C"/>
    <w:rsid w:val="0092196A"/>
    <w:rsid w:val="00B35C8A"/>
    <w:rsid w:val="00B92F0C"/>
    <w:rsid w:val="00D21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FA2FD"/>
  <w15:docId w15:val="{F7BF0E82-F189-4AFE-AFAE-4FF1ADA7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GVNZwXKitNtQ6h2qZ64OFKO9w==">CgMxLjA4AHIhMWhmVFhaMmdISWpjMllsYzAtMWw1UkVOSmJ0SEd5YjU5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617</Words>
  <Characters>3316</Characters>
  <Application>Microsoft Office Word</Application>
  <DocSecurity>0</DocSecurity>
  <Lines>51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2023-12-20T03:57:00Z</dcterms:created>
  <dcterms:modified xsi:type="dcterms:W3CDTF">2023-12-21T03:38:00Z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689a215aa7026d755d1d6611f1ff967f03c6cdb590ec4ebd716d9d0b78c7c3db</vt:lpwstr>
  </property>
</Properties>
</file>