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BE3A203" w:rsidR="00EE0AB9" w:rsidRPr="00E853A3" w:rsidRDefault="00E05D96" w:rsidP="00E108A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853A3">
        <w:rPr>
          <w:rFonts w:ascii="Arial" w:hAnsi="Arial" w:cs="Arial"/>
          <w:b/>
          <w:color w:val="010000"/>
          <w:sz w:val="20"/>
        </w:rPr>
        <w:t>VVS: Board Decision</w:t>
      </w:r>
    </w:p>
    <w:p w14:paraId="00000002" w14:textId="77777777" w:rsidR="00EE0AB9" w:rsidRPr="00E853A3" w:rsidRDefault="00E05D96" w:rsidP="00E108A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3A3">
        <w:rPr>
          <w:rFonts w:ascii="Arial" w:hAnsi="Arial" w:cs="Arial"/>
          <w:color w:val="010000"/>
          <w:sz w:val="20"/>
        </w:rPr>
        <w:t xml:space="preserve">On December 19, 2023, Vietnam Machine Investment Development Joint Stock Company announced Decision No. 18/2023/QD-HDQT-VIMID on receiving credit extension at </w:t>
      </w:r>
      <w:proofErr w:type="spellStart"/>
      <w:r w:rsidRPr="00E853A3">
        <w:rPr>
          <w:rFonts w:ascii="Arial" w:hAnsi="Arial" w:cs="Arial"/>
          <w:color w:val="010000"/>
          <w:sz w:val="20"/>
        </w:rPr>
        <w:t>TPBank</w:t>
      </w:r>
      <w:proofErr w:type="spellEnd"/>
      <w:r w:rsidRPr="00E853A3">
        <w:rPr>
          <w:rFonts w:ascii="Arial" w:hAnsi="Arial" w:cs="Arial"/>
          <w:color w:val="010000"/>
          <w:sz w:val="20"/>
        </w:rPr>
        <w:t xml:space="preserve"> as follows: </w:t>
      </w:r>
    </w:p>
    <w:p w14:paraId="00000003" w14:textId="05B89765" w:rsidR="00EE0AB9" w:rsidRPr="00E853A3" w:rsidRDefault="00E108A3" w:rsidP="00E108A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Article 1: Approve receipt of</w:t>
      </w:r>
      <w:r w:rsidR="00E05D96" w:rsidRPr="00E853A3">
        <w:rPr>
          <w:rFonts w:ascii="Arial" w:hAnsi="Arial" w:cs="Arial"/>
          <w:color w:val="010000"/>
          <w:sz w:val="20"/>
        </w:rPr>
        <w:t xml:space="preserve"> credit extension from Tien Phong Commercial Joint Stock Bank, specifically as follows:</w:t>
      </w:r>
    </w:p>
    <w:p w14:paraId="00000004" w14:textId="50E5E817" w:rsidR="00EE0AB9" w:rsidRPr="00E853A3" w:rsidRDefault="00E05D96" w:rsidP="00E10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3A3">
        <w:rPr>
          <w:rFonts w:ascii="Arial" w:hAnsi="Arial" w:cs="Arial"/>
          <w:color w:val="010000"/>
          <w:sz w:val="20"/>
        </w:rPr>
        <w:t xml:space="preserve">Credit extension method: Borrow/Issue guarantee/Issue letters of credit, </w:t>
      </w:r>
      <w:r w:rsidR="00700949" w:rsidRPr="00E853A3">
        <w:rPr>
          <w:rFonts w:ascii="Arial" w:hAnsi="Arial" w:cs="Arial"/>
          <w:color w:val="010000"/>
          <w:sz w:val="20"/>
        </w:rPr>
        <w:t>negotiation</w:t>
      </w:r>
      <w:r w:rsidRPr="00E853A3">
        <w:rPr>
          <w:rFonts w:ascii="Arial" w:hAnsi="Arial" w:cs="Arial"/>
          <w:color w:val="010000"/>
          <w:sz w:val="20"/>
        </w:rPr>
        <w:t xml:space="preserve"> and other forms </w:t>
      </w:r>
      <w:r w:rsidR="00E108A3">
        <w:rPr>
          <w:rFonts w:ascii="Arial" w:hAnsi="Arial" w:cs="Arial"/>
          <w:color w:val="010000"/>
          <w:sz w:val="20"/>
        </w:rPr>
        <w:t>under applicable laws.</w:t>
      </w:r>
      <w:bookmarkStart w:id="0" w:name="_GoBack"/>
      <w:bookmarkEnd w:id="0"/>
    </w:p>
    <w:p w14:paraId="00000005" w14:textId="77777777" w:rsidR="00EE0AB9" w:rsidRPr="00E853A3" w:rsidRDefault="00E05D96" w:rsidP="00E10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3A3">
        <w:rPr>
          <w:rFonts w:ascii="Arial" w:hAnsi="Arial" w:cs="Arial"/>
          <w:color w:val="010000"/>
          <w:sz w:val="20"/>
        </w:rPr>
        <w:t xml:space="preserve">Credit extension method: Specific regulations according to credit contracts signed with </w:t>
      </w:r>
      <w:proofErr w:type="spellStart"/>
      <w:r w:rsidRPr="00E853A3">
        <w:rPr>
          <w:rFonts w:ascii="Arial" w:hAnsi="Arial" w:cs="Arial"/>
          <w:color w:val="010000"/>
          <w:sz w:val="20"/>
        </w:rPr>
        <w:t>TPBank</w:t>
      </w:r>
      <w:proofErr w:type="spellEnd"/>
      <w:r w:rsidRPr="00E853A3">
        <w:rPr>
          <w:rFonts w:ascii="Arial" w:hAnsi="Arial" w:cs="Arial"/>
          <w:color w:val="010000"/>
          <w:sz w:val="20"/>
        </w:rPr>
        <w:t>.</w:t>
      </w:r>
    </w:p>
    <w:p w14:paraId="00000006" w14:textId="02B6DA5C" w:rsidR="00EE0AB9" w:rsidRPr="00E853A3" w:rsidRDefault="00E05D96" w:rsidP="00E10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3A3">
        <w:rPr>
          <w:rFonts w:ascii="Arial" w:hAnsi="Arial" w:cs="Arial"/>
          <w:color w:val="010000"/>
          <w:sz w:val="20"/>
        </w:rPr>
        <w:t>Maximum credit value:</w:t>
      </w:r>
      <w:r w:rsidR="00E50CD2" w:rsidRPr="00E853A3">
        <w:rPr>
          <w:rFonts w:ascii="Arial" w:hAnsi="Arial" w:cs="Arial"/>
          <w:color w:val="010000"/>
          <w:sz w:val="20"/>
        </w:rPr>
        <w:t xml:space="preserve"> VND</w:t>
      </w:r>
      <w:r w:rsidRPr="00E853A3">
        <w:rPr>
          <w:rFonts w:ascii="Arial" w:hAnsi="Arial" w:cs="Arial"/>
          <w:color w:val="010000"/>
          <w:sz w:val="20"/>
        </w:rPr>
        <w:t xml:space="preserve"> 500,000,000,000, the amount of credit and details of each credit extension will be specified in the credit contracts signed with </w:t>
      </w:r>
      <w:proofErr w:type="spellStart"/>
      <w:r w:rsidRPr="00E853A3">
        <w:rPr>
          <w:rFonts w:ascii="Arial" w:hAnsi="Arial" w:cs="Arial"/>
          <w:color w:val="010000"/>
          <w:sz w:val="20"/>
        </w:rPr>
        <w:t>TPBank</w:t>
      </w:r>
      <w:proofErr w:type="spellEnd"/>
      <w:r w:rsidRPr="00E853A3">
        <w:rPr>
          <w:rFonts w:ascii="Arial" w:hAnsi="Arial" w:cs="Arial"/>
          <w:color w:val="010000"/>
          <w:sz w:val="20"/>
        </w:rPr>
        <w:t>.</w:t>
      </w:r>
    </w:p>
    <w:p w14:paraId="00000007" w14:textId="77777777" w:rsidR="00EE0AB9" w:rsidRPr="00E853A3" w:rsidRDefault="00E05D96" w:rsidP="00E10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3A3">
        <w:rPr>
          <w:rFonts w:ascii="Arial" w:hAnsi="Arial" w:cs="Arial"/>
          <w:color w:val="010000"/>
          <w:sz w:val="20"/>
        </w:rPr>
        <w:t xml:space="preserve">Purpose: Specific regulations according to the credit contracts signed with </w:t>
      </w:r>
      <w:proofErr w:type="spellStart"/>
      <w:r w:rsidRPr="00E853A3">
        <w:rPr>
          <w:rFonts w:ascii="Arial" w:hAnsi="Arial" w:cs="Arial"/>
          <w:color w:val="010000"/>
          <w:sz w:val="20"/>
        </w:rPr>
        <w:t>TPBank</w:t>
      </w:r>
      <w:proofErr w:type="spellEnd"/>
      <w:r w:rsidRPr="00E853A3">
        <w:rPr>
          <w:rFonts w:ascii="Arial" w:hAnsi="Arial" w:cs="Arial"/>
          <w:color w:val="010000"/>
          <w:sz w:val="20"/>
        </w:rPr>
        <w:t>.</w:t>
      </w:r>
    </w:p>
    <w:p w14:paraId="00000008" w14:textId="0D58B4AE" w:rsidR="00EE0AB9" w:rsidRPr="00E853A3" w:rsidRDefault="00E05D96" w:rsidP="00E108A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3A3">
        <w:rPr>
          <w:rFonts w:ascii="Arial" w:hAnsi="Arial" w:cs="Arial"/>
          <w:color w:val="010000"/>
          <w:sz w:val="20"/>
        </w:rPr>
        <w:t xml:space="preserve">Article 2: Approve using the following assets as guarantee assets to secure </w:t>
      </w:r>
      <w:r w:rsidR="00700949" w:rsidRPr="00E853A3">
        <w:rPr>
          <w:rFonts w:ascii="Arial" w:hAnsi="Arial" w:cs="Arial"/>
          <w:color w:val="010000"/>
          <w:sz w:val="20"/>
        </w:rPr>
        <w:t xml:space="preserve">credit </w:t>
      </w:r>
      <w:r w:rsidRPr="00E853A3">
        <w:rPr>
          <w:rFonts w:ascii="Arial" w:hAnsi="Arial" w:cs="Arial"/>
          <w:color w:val="010000"/>
          <w:sz w:val="20"/>
        </w:rPr>
        <w:t xml:space="preserve">obligations of the Company with </w:t>
      </w:r>
      <w:proofErr w:type="spellStart"/>
      <w:r w:rsidRPr="00E853A3">
        <w:rPr>
          <w:rFonts w:ascii="Arial" w:hAnsi="Arial" w:cs="Arial"/>
          <w:color w:val="010000"/>
          <w:sz w:val="20"/>
        </w:rPr>
        <w:t>TPBank</w:t>
      </w:r>
      <w:proofErr w:type="spellEnd"/>
      <w:r w:rsidRPr="00E853A3">
        <w:rPr>
          <w:rFonts w:ascii="Arial" w:hAnsi="Arial" w:cs="Arial"/>
          <w:color w:val="010000"/>
          <w:sz w:val="20"/>
        </w:rPr>
        <w:t>:</w:t>
      </w:r>
    </w:p>
    <w:p w14:paraId="00000009" w14:textId="77777777" w:rsidR="00EE0AB9" w:rsidRPr="00E853A3" w:rsidRDefault="00E05D96" w:rsidP="00E10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3A3">
        <w:rPr>
          <w:rFonts w:ascii="Arial" w:hAnsi="Arial" w:cs="Arial"/>
          <w:color w:val="010000"/>
          <w:sz w:val="20"/>
        </w:rPr>
        <w:t xml:space="preserve">Approve using collateral belonging to the ownership and legal rights of use of the Company or a third party accepted by </w:t>
      </w:r>
      <w:proofErr w:type="spellStart"/>
      <w:r w:rsidRPr="00E853A3">
        <w:rPr>
          <w:rFonts w:ascii="Arial" w:hAnsi="Arial" w:cs="Arial"/>
          <w:color w:val="010000"/>
          <w:sz w:val="20"/>
        </w:rPr>
        <w:t>TPBank</w:t>
      </w:r>
      <w:proofErr w:type="spellEnd"/>
      <w:r w:rsidRPr="00E853A3">
        <w:rPr>
          <w:rFonts w:ascii="Arial" w:hAnsi="Arial" w:cs="Arial"/>
          <w:color w:val="010000"/>
          <w:sz w:val="20"/>
        </w:rPr>
        <w:t xml:space="preserve"> to ensure all obligations of the Company arising from </w:t>
      </w:r>
      <w:proofErr w:type="spellStart"/>
      <w:r w:rsidRPr="00E853A3">
        <w:rPr>
          <w:rFonts w:ascii="Arial" w:hAnsi="Arial" w:cs="Arial"/>
          <w:color w:val="010000"/>
          <w:sz w:val="20"/>
        </w:rPr>
        <w:t>TPBank</w:t>
      </w:r>
      <w:proofErr w:type="spellEnd"/>
      <w:r w:rsidRPr="00E853A3">
        <w:rPr>
          <w:rFonts w:ascii="Arial" w:hAnsi="Arial" w:cs="Arial"/>
          <w:color w:val="010000"/>
          <w:sz w:val="20"/>
        </w:rPr>
        <w:t>.</w:t>
      </w:r>
    </w:p>
    <w:p w14:paraId="0000000A" w14:textId="77777777" w:rsidR="00EE0AB9" w:rsidRPr="00E853A3" w:rsidRDefault="00E05D96" w:rsidP="00E10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3A3">
        <w:rPr>
          <w:rFonts w:ascii="Arial" w:hAnsi="Arial" w:cs="Arial"/>
          <w:color w:val="010000"/>
          <w:sz w:val="20"/>
        </w:rPr>
        <w:t xml:space="preserve">Details of secured transactions are specified in the security contracts signed between the Company or a third party and </w:t>
      </w:r>
      <w:proofErr w:type="spellStart"/>
      <w:r w:rsidRPr="00E853A3">
        <w:rPr>
          <w:rFonts w:ascii="Arial" w:hAnsi="Arial" w:cs="Arial"/>
          <w:color w:val="010000"/>
          <w:sz w:val="20"/>
        </w:rPr>
        <w:t>TPBank</w:t>
      </w:r>
      <w:proofErr w:type="spellEnd"/>
      <w:r w:rsidRPr="00E853A3">
        <w:rPr>
          <w:rFonts w:ascii="Arial" w:hAnsi="Arial" w:cs="Arial"/>
          <w:color w:val="010000"/>
          <w:sz w:val="20"/>
        </w:rPr>
        <w:t>.</w:t>
      </w:r>
    </w:p>
    <w:p w14:paraId="0000000B" w14:textId="50D8BB18" w:rsidR="00EE0AB9" w:rsidRPr="00E853A3" w:rsidRDefault="00E05D96" w:rsidP="00E108A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3A3">
        <w:rPr>
          <w:rFonts w:ascii="Arial" w:hAnsi="Arial" w:cs="Arial"/>
          <w:color w:val="010000"/>
          <w:sz w:val="20"/>
        </w:rPr>
        <w:t xml:space="preserve">Article 3: Assign Mr. Nguyen Vu </w:t>
      </w:r>
      <w:proofErr w:type="spellStart"/>
      <w:r w:rsidRPr="00E853A3">
        <w:rPr>
          <w:rFonts w:ascii="Arial" w:hAnsi="Arial" w:cs="Arial"/>
          <w:color w:val="010000"/>
          <w:sz w:val="20"/>
        </w:rPr>
        <w:t>Tru</w:t>
      </w:r>
      <w:proofErr w:type="spellEnd"/>
      <w:r w:rsidRPr="00E853A3">
        <w:rPr>
          <w:rFonts w:ascii="Arial" w:hAnsi="Arial" w:cs="Arial"/>
          <w:color w:val="010000"/>
          <w:sz w:val="20"/>
        </w:rPr>
        <w:t xml:space="preserve"> </w:t>
      </w:r>
      <w:r w:rsidR="00E108A3">
        <w:rPr>
          <w:rFonts w:ascii="Arial" w:hAnsi="Arial" w:cs="Arial"/>
          <w:color w:val="010000"/>
          <w:sz w:val="20"/>
        </w:rPr>
        <w:t>–</w:t>
      </w:r>
      <w:r w:rsidRPr="00E853A3">
        <w:rPr>
          <w:rFonts w:ascii="Arial" w:hAnsi="Arial" w:cs="Arial"/>
          <w:color w:val="010000"/>
          <w:sz w:val="20"/>
        </w:rPr>
        <w:t xml:space="preserve"> </w:t>
      </w:r>
      <w:r w:rsidR="00E108A3">
        <w:rPr>
          <w:rFonts w:ascii="Arial" w:hAnsi="Arial" w:cs="Arial"/>
          <w:color w:val="010000"/>
          <w:sz w:val="20"/>
        </w:rPr>
        <w:t>Managing Director-cum-</w:t>
      </w:r>
      <w:r w:rsidRPr="00E853A3">
        <w:rPr>
          <w:rFonts w:ascii="Arial" w:hAnsi="Arial" w:cs="Arial"/>
          <w:color w:val="010000"/>
          <w:sz w:val="20"/>
        </w:rPr>
        <w:t xml:space="preserve">legal representative of the Company to implement </w:t>
      </w:r>
      <w:r w:rsidR="00700949" w:rsidRPr="00E853A3">
        <w:rPr>
          <w:rFonts w:ascii="Arial" w:hAnsi="Arial" w:cs="Arial"/>
          <w:color w:val="010000"/>
          <w:sz w:val="20"/>
        </w:rPr>
        <w:t xml:space="preserve">the following issues </w:t>
      </w:r>
      <w:r w:rsidRPr="00E853A3">
        <w:rPr>
          <w:rFonts w:ascii="Arial" w:hAnsi="Arial" w:cs="Arial"/>
          <w:color w:val="010000"/>
          <w:sz w:val="20"/>
        </w:rPr>
        <w:t xml:space="preserve">on behalf of the Company: </w:t>
      </w:r>
    </w:p>
    <w:p w14:paraId="0000000C" w14:textId="77777777" w:rsidR="00EE0AB9" w:rsidRPr="00E853A3" w:rsidRDefault="00E05D96" w:rsidP="00E10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3A3">
        <w:rPr>
          <w:rFonts w:ascii="Arial" w:hAnsi="Arial" w:cs="Arial"/>
          <w:color w:val="010000"/>
          <w:sz w:val="20"/>
        </w:rPr>
        <w:t>Issues related to loan interest rates, fees, conditions for disbursement, debt receipt, repayment terms, rights and obligations and all other related terms and conditions.</w:t>
      </w:r>
    </w:p>
    <w:p w14:paraId="0000000D" w14:textId="78D1D7DC" w:rsidR="00EE0AB9" w:rsidRPr="00E853A3" w:rsidRDefault="00E05D96" w:rsidP="00E10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3A3">
        <w:rPr>
          <w:rFonts w:ascii="Arial" w:hAnsi="Arial" w:cs="Arial"/>
          <w:color w:val="010000"/>
          <w:sz w:val="20"/>
        </w:rPr>
        <w:t xml:space="preserve">Issues related to collateral such as rights and obligations of the parties, security amount, scope of security, guarantee term, case and method of dealing with mortgaged property, </w:t>
      </w:r>
      <w:r w:rsidR="00700949" w:rsidRPr="00E853A3">
        <w:rPr>
          <w:rFonts w:ascii="Arial" w:hAnsi="Arial" w:cs="Arial"/>
          <w:color w:val="010000"/>
          <w:sz w:val="20"/>
        </w:rPr>
        <w:t xml:space="preserve">dispute </w:t>
      </w:r>
      <w:r w:rsidRPr="00E853A3">
        <w:rPr>
          <w:rFonts w:ascii="Arial" w:hAnsi="Arial" w:cs="Arial"/>
          <w:color w:val="010000"/>
          <w:sz w:val="20"/>
        </w:rPr>
        <w:t xml:space="preserve">settlement </w:t>
      </w:r>
      <w:r w:rsidR="00700949" w:rsidRPr="00E853A3">
        <w:rPr>
          <w:rFonts w:ascii="Arial" w:hAnsi="Arial" w:cs="Arial"/>
          <w:color w:val="010000"/>
          <w:sz w:val="20"/>
        </w:rPr>
        <w:t>method</w:t>
      </w:r>
      <w:r w:rsidRPr="00E853A3">
        <w:rPr>
          <w:rFonts w:ascii="Arial" w:hAnsi="Arial" w:cs="Arial"/>
          <w:color w:val="010000"/>
          <w:sz w:val="20"/>
        </w:rPr>
        <w:t>, etc., notarization procedures, registration of secured transactions.</w:t>
      </w:r>
    </w:p>
    <w:p w14:paraId="0000000E" w14:textId="3940266A" w:rsidR="00EE0AB9" w:rsidRPr="00E853A3" w:rsidRDefault="00E05D96" w:rsidP="00E10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3A3">
        <w:rPr>
          <w:rFonts w:ascii="Arial" w:hAnsi="Arial" w:cs="Arial"/>
          <w:color w:val="010000"/>
          <w:sz w:val="20"/>
        </w:rPr>
        <w:t>Sign loan contract, line of credit contract, contract, documents related to receiving credit, mortgage/pledge contract and all contracts, agreements</w:t>
      </w:r>
      <w:r w:rsidR="00E853A3" w:rsidRPr="00E853A3">
        <w:rPr>
          <w:rFonts w:ascii="Arial" w:hAnsi="Arial" w:cs="Arial"/>
          <w:color w:val="010000"/>
          <w:sz w:val="20"/>
        </w:rPr>
        <w:t xml:space="preserve">, </w:t>
      </w:r>
      <w:r w:rsidRPr="00E853A3">
        <w:rPr>
          <w:rFonts w:ascii="Arial" w:hAnsi="Arial" w:cs="Arial"/>
          <w:color w:val="010000"/>
          <w:sz w:val="20"/>
        </w:rPr>
        <w:t xml:space="preserve">documents arising out of or in connection with these Contracts with </w:t>
      </w:r>
      <w:proofErr w:type="spellStart"/>
      <w:r w:rsidRPr="00E853A3">
        <w:rPr>
          <w:rFonts w:ascii="Arial" w:hAnsi="Arial" w:cs="Arial"/>
          <w:color w:val="010000"/>
          <w:sz w:val="20"/>
        </w:rPr>
        <w:t>TPBank</w:t>
      </w:r>
      <w:proofErr w:type="spellEnd"/>
      <w:r w:rsidRPr="00E853A3">
        <w:rPr>
          <w:rFonts w:ascii="Arial" w:hAnsi="Arial" w:cs="Arial"/>
          <w:color w:val="010000"/>
          <w:sz w:val="20"/>
        </w:rPr>
        <w:t>.</w:t>
      </w:r>
    </w:p>
    <w:p w14:paraId="0000000F" w14:textId="527C9859" w:rsidR="00EE0AB9" w:rsidRPr="00E853A3" w:rsidRDefault="00E05D96" w:rsidP="00E108A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3A3">
        <w:rPr>
          <w:rFonts w:ascii="Arial" w:hAnsi="Arial" w:cs="Arial"/>
          <w:color w:val="010000"/>
          <w:sz w:val="20"/>
        </w:rPr>
        <w:t xml:space="preserve">Article 4: This </w:t>
      </w:r>
      <w:r w:rsidR="00E108A3">
        <w:rPr>
          <w:rFonts w:ascii="Arial" w:hAnsi="Arial" w:cs="Arial"/>
          <w:color w:val="010000"/>
          <w:sz w:val="20"/>
        </w:rPr>
        <w:t xml:space="preserve">Board </w:t>
      </w:r>
      <w:r w:rsidRPr="00E853A3">
        <w:rPr>
          <w:rFonts w:ascii="Arial" w:hAnsi="Arial" w:cs="Arial"/>
          <w:color w:val="010000"/>
          <w:sz w:val="20"/>
        </w:rPr>
        <w:t xml:space="preserve">Decision takes effect from the date of its signing. Members of the Board of Directors, </w:t>
      </w:r>
      <w:r w:rsidR="00E108A3">
        <w:rPr>
          <w:rFonts w:ascii="Arial" w:hAnsi="Arial" w:cs="Arial"/>
          <w:color w:val="010000"/>
          <w:sz w:val="20"/>
        </w:rPr>
        <w:t>Managing Director</w:t>
      </w:r>
      <w:r w:rsidRPr="00E853A3">
        <w:rPr>
          <w:rFonts w:ascii="Arial" w:hAnsi="Arial" w:cs="Arial"/>
          <w:color w:val="010000"/>
          <w:sz w:val="20"/>
        </w:rPr>
        <w:t xml:space="preserve"> of the company, Heads of </w:t>
      </w:r>
      <w:r w:rsidR="00E853A3" w:rsidRPr="00E853A3">
        <w:rPr>
          <w:rFonts w:ascii="Arial" w:hAnsi="Arial" w:cs="Arial"/>
          <w:color w:val="010000"/>
          <w:sz w:val="20"/>
        </w:rPr>
        <w:t xml:space="preserve">relevant </w:t>
      </w:r>
      <w:r w:rsidRPr="00E853A3">
        <w:rPr>
          <w:rFonts w:ascii="Arial" w:hAnsi="Arial" w:cs="Arial"/>
          <w:color w:val="010000"/>
          <w:sz w:val="20"/>
        </w:rPr>
        <w:t>departments and individuals are responsible for implementing this Decision.</w:t>
      </w:r>
    </w:p>
    <w:sectPr w:rsidR="00EE0AB9" w:rsidRPr="00E853A3" w:rsidSect="00E05D96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31B8"/>
    <w:multiLevelType w:val="multilevel"/>
    <w:tmpl w:val="1A58EC1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B9"/>
    <w:rsid w:val="00295BD9"/>
    <w:rsid w:val="00700949"/>
    <w:rsid w:val="00E05D96"/>
    <w:rsid w:val="00E108A3"/>
    <w:rsid w:val="00E50CD2"/>
    <w:rsid w:val="00E853A3"/>
    <w:rsid w:val="00E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6EBE2"/>
  <w15:docId w15:val="{306CE3B4-8472-4884-9688-78B73398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WsRuM1Khf4lSXOza9RirEIJvyw==">CgMxLjA4AHIhMW16VVRzSHBmQ21KSUFQc3NVTE9aaUo3ZVItZjhRRHhj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2023-12-22T09:58:00Z</dcterms:created>
  <dcterms:modified xsi:type="dcterms:W3CDTF">2023-12-22T09:58:00Z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8ff1611dc130ab0d4b85a5e8a1d8e8f53e45cf875f3277c5fe99c4e82e94e7a0</vt:lpwstr>
  </property>
</Properties>
</file>