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07071" w:rsidRPr="00EF08A9" w:rsidRDefault="00A51BAF" w:rsidP="00A51B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EF08A9">
        <w:rPr>
          <w:rFonts w:ascii="Arial" w:hAnsi="Arial" w:cs="Arial"/>
          <w:b/>
          <w:color w:val="010000"/>
          <w:sz w:val="20"/>
        </w:rPr>
        <w:t>CAR: Board Resolution</w:t>
      </w:r>
    </w:p>
    <w:p w14:paraId="00000002" w14:textId="77777777" w:rsidR="00007071" w:rsidRPr="00EF08A9" w:rsidRDefault="00A51BAF" w:rsidP="00A51B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F08A9">
        <w:rPr>
          <w:rFonts w:ascii="Arial" w:hAnsi="Arial" w:cs="Arial"/>
          <w:color w:val="010000"/>
          <w:sz w:val="20"/>
        </w:rPr>
        <w:t xml:space="preserve">On December 15, 2023, Tri Viet Education Group Joint Stock Company announced Resolution No. 15122/2023/NQ-HDQT/TV on changing the legal representative of the Company as follows: </w:t>
      </w:r>
    </w:p>
    <w:p w14:paraId="00000003" w14:textId="560719EB" w:rsidR="00007071" w:rsidRPr="00EF08A9" w:rsidRDefault="00A51BAF" w:rsidP="00A51B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F08A9">
        <w:rPr>
          <w:rFonts w:ascii="Arial" w:hAnsi="Arial" w:cs="Arial"/>
          <w:color w:val="010000"/>
          <w:sz w:val="20"/>
        </w:rPr>
        <w:t>Article 1: The decision to change the legal representative does not change the content of the Charter of Tri Viet Education Group Joint Stock Company</w:t>
      </w:r>
      <w:r w:rsidR="00790B98" w:rsidRPr="00EF08A9">
        <w:rPr>
          <w:rFonts w:ascii="Arial" w:hAnsi="Arial" w:cs="Arial"/>
          <w:color w:val="010000"/>
          <w:sz w:val="20"/>
        </w:rPr>
        <w:t>, specifically</w:t>
      </w:r>
      <w:r w:rsidRPr="00EF08A9">
        <w:rPr>
          <w:rFonts w:ascii="Arial" w:hAnsi="Arial" w:cs="Arial"/>
          <w:color w:val="010000"/>
          <w:sz w:val="20"/>
        </w:rPr>
        <w:t>:</w:t>
      </w:r>
    </w:p>
    <w:p w14:paraId="00000004" w14:textId="468D5630" w:rsidR="00007071" w:rsidRPr="00EF08A9" w:rsidRDefault="00A51BAF" w:rsidP="00790B9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EF08A9">
        <w:rPr>
          <w:rFonts w:ascii="Arial" w:hAnsi="Arial" w:cs="Arial"/>
          <w:color w:val="010000"/>
          <w:sz w:val="20"/>
        </w:rPr>
        <w:t xml:space="preserve">Mr. Dao </w:t>
      </w:r>
      <w:proofErr w:type="spellStart"/>
      <w:r w:rsidRPr="00EF08A9">
        <w:rPr>
          <w:rFonts w:ascii="Arial" w:hAnsi="Arial" w:cs="Arial"/>
          <w:color w:val="010000"/>
          <w:sz w:val="20"/>
        </w:rPr>
        <w:t>Duc</w:t>
      </w:r>
      <w:proofErr w:type="spellEnd"/>
      <w:r w:rsidRPr="00EF08A9">
        <w:rPr>
          <w:rFonts w:ascii="Arial" w:hAnsi="Arial" w:cs="Arial"/>
          <w:color w:val="010000"/>
          <w:sz w:val="20"/>
        </w:rPr>
        <w:t xml:space="preserve"> Viet resigned from the position of General Manager - legal representative of Tri Viet Education Group Joint Stock Company;</w:t>
      </w:r>
    </w:p>
    <w:p w14:paraId="00000005" w14:textId="37304ED2" w:rsidR="00007071" w:rsidRPr="00EF08A9" w:rsidRDefault="00A51BAF" w:rsidP="00790B9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EF08A9">
        <w:rPr>
          <w:rFonts w:ascii="Arial" w:hAnsi="Arial" w:cs="Arial"/>
          <w:color w:val="010000"/>
          <w:sz w:val="20"/>
        </w:rPr>
        <w:t xml:space="preserve">Appoint Mr. Nguyen Thanh Dong (Date of birth: June 16, 1983; Citizen identification card No. 037083000408 issued by the Police Department of Residence Registration and Management and National Population Database on December 7, 2015, expiration date: December 7, 2030; Permanent address: Tan Thanh, </w:t>
      </w:r>
      <w:proofErr w:type="spellStart"/>
      <w:r w:rsidRPr="00EF08A9">
        <w:rPr>
          <w:rFonts w:ascii="Arial" w:hAnsi="Arial" w:cs="Arial"/>
          <w:color w:val="010000"/>
          <w:sz w:val="20"/>
        </w:rPr>
        <w:t>Ninh</w:t>
      </w:r>
      <w:proofErr w:type="spellEnd"/>
      <w:r w:rsidRPr="00EF08A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F08A9">
        <w:rPr>
          <w:rFonts w:ascii="Arial" w:hAnsi="Arial" w:cs="Arial"/>
          <w:color w:val="010000"/>
          <w:sz w:val="20"/>
        </w:rPr>
        <w:t>Binh</w:t>
      </w:r>
      <w:proofErr w:type="spellEnd"/>
      <w:r w:rsidRPr="00EF08A9">
        <w:rPr>
          <w:rFonts w:ascii="Arial" w:hAnsi="Arial" w:cs="Arial"/>
          <w:color w:val="010000"/>
          <w:sz w:val="20"/>
        </w:rPr>
        <w:t xml:space="preserve"> City, </w:t>
      </w:r>
      <w:proofErr w:type="spellStart"/>
      <w:r w:rsidRPr="00EF08A9">
        <w:rPr>
          <w:rFonts w:ascii="Arial" w:hAnsi="Arial" w:cs="Arial"/>
          <w:color w:val="010000"/>
          <w:sz w:val="20"/>
        </w:rPr>
        <w:t>Ninh</w:t>
      </w:r>
      <w:proofErr w:type="spellEnd"/>
      <w:r w:rsidRPr="00EF08A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F08A9">
        <w:rPr>
          <w:rFonts w:ascii="Arial" w:hAnsi="Arial" w:cs="Arial"/>
          <w:color w:val="010000"/>
          <w:sz w:val="20"/>
        </w:rPr>
        <w:t>Binh</w:t>
      </w:r>
      <w:proofErr w:type="spellEnd"/>
      <w:r w:rsidRPr="00EF08A9">
        <w:rPr>
          <w:rFonts w:ascii="Arial" w:hAnsi="Arial" w:cs="Arial"/>
          <w:color w:val="010000"/>
          <w:sz w:val="20"/>
        </w:rPr>
        <w:t xml:space="preserve">) to be the General Manager - legal representative of Tri Viet Education Group Joint Stock Company. </w:t>
      </w:r>
    </w:p>
    <w:p w14:paraId="00000006" w14:textId="77777777" w:rsidR="00007071" w:rsidRPr="00EF08A9" w:rsidRDefault="00A51BAF" w:rsidP="00A51B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F08A9">
        <w:rPr>
          <w:rFonts w:ascii="Arial" w:hAnsi="Arial" w:cs="Arial"/>
          <w:color w:val="010000"/>
          <w:sz w:val="20"/>
        </w:rPr>
        <w:t>Article 2: This Resolution takes effect from the date of its signing.</w:t>
      </w:r>
    </w:p>
    <w:p w14:paraId="00000007" w14:textId="77777777" w:rsidR="00007071" w:rsidRPr="00EF08A9" w:rsidRDefault="00A51BAF" w:rsidP="00A51B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F08A9">
        <w:rPr>
          <w:rFonts w:ascii="Arial" w:hAnsi="Arial" w:cs="Arial"/>
          <w:color w:val="010000"/>
          <w:sz w:val="20"/>
        </w:rPr>
        <w:t xml:space="preserve">Article 3: Members of the Board of Directors, the Board of Management, the Human Resources and Administration Department, Mr. Dao </w:t>
      </w:r>
      <w:proofErr w:type="spellStart"/>
      <w:r w:rsidRPr="00EF08A9">
        <w:rPr>
          <w:rFonts w:ascii="Arial" w:hAnsi="Arial" w:cs="Arial"/>
          <w:color w:val="010000"/>
          <w:sz w:val="20"/>
        </w:rPr>
        <w:t>Duc</w:t>
      </w:r>
      <w:proofErr w:type="spellEnd"/>
      <w:r w:rsidRPr="00EF08A9">
        <w:rPr>
          <w:rFonts w:ascii="Arial" w:hAnsi="Arial" w:cs="Arial"/>
          <w:color w:val="010000"/>
          <w:sz w:val="20"/>
        </w:rPr>
        <w:t xml:space="preserve"> Viet, Mr. Nguyen Thanh Dong, related units and individuals of Tri Viet Education Group Joint Stock Company are responsible for implementing this Resolution. </w:t>
      </w:r>
    </w:p>
    <w:sectPr w:rsidR="00007071" w:rsidRPr="00EF08A9" w:rsidSect="00A51BAF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E2CEB"/>
    <w:multiLevelType w:val="hybridMultilevel"/>
    <w:tmpl w:val="F1DC35E0"/>
    <w:lvl w:ilvl="0" w:tplc="722A3A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71"/>
    <w:rsid w:val="00007071"/>
    <w:rsid w:val="00661DE3"/>
    <w:rsid w:val="00790B98"/>
    <w:rsid w:val="00A51BAF"/>
    <w:rsid w:val="00E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082451"/>
  <w15:docId w15:val="{306CE3B4-8472-4884-9688-78B73398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9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2e5/6ke3L5+ZF8KRkFi5EKXuzA==">CgMxLjA4AHIhMWk2Vk9uYzJzRUp2bzd2NVlkQ0JjcUl6RklINVNlSWMx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2023-12-22T07:28:00Z</dcterms:created>
  <dcterms:modified xsi:type="dcterms:W3CDTF">2023-12-22T07:28:00Z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1c78fdc30d1bf2e2684b76fde6bbda41c0a4e9f1cfe6934bbb579ae7c8bf3719</vt:lpwstr>
  </property>
</Properties>
</file>