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7597" w14:textId="77777777" w:rsidR="00B54F6A" w:rsidRPr="00566AC6" w:rsidRDefault="00D417BF" w:rsidP="00EF582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566AC6">
        <w:rPr>
          <w:rFonts w:ascii="Arial" w:hAnsi="Arial" w:cs="Arial"/>
          <w:b/>
          <w:bCs/>
          <w:color w:val="010000"/>
          <w:sz w:val="20"/>
        </w:rPr>
        <w:t>BID123002:</w:t>
      </w:r>
      <w:r w:rsidRPr="00566AC6">
        <w:rPr>
          <w:rFonts w:ascii="Arial" w:hAnsi="Arial" w:cs="Arial"/>
          <w:b/>
          <w:color w:val="010000"/>
          <w:sz w:val="20"/>
        </w:rPr>
        <w:t xml:space="preserve"> Notice on the record date for bond interest payment for period 1</w:t>
      </w:r>
    </w:p>
    <w:p w14:paraId="7597D8DA" w14:textId="1783A93B"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On December 18, 2023, Vietnam Securities Depository and Clearing Corporation announced Notice No. 363</w:t>
      </w:r>
      <w:r w:rsidR="00566AC6" w:rsidRPr="00566AC6">
        <w:rPr>
          <w:rFonts w:ascii="Arial" w:hAnsi="Arial" w:cs="Arial"/>
          <w:color w:val="010000"/>
          <w:sz w:val="20"/>
        </w:rPr>
        <w:t>1/</w:t>
      </w:r>
      <w:r w:rsidRPr="00566AC6">
        <w:rPr>
          <w:rFonts w:ascii="Arial" w:hAnsi="Arial" w:cs="Arial"/>
          <w:color w:val="010000"/>
          <w:sz w:val="20"/>
        </w:rPr>
        <w:t>TB-VSDC on the record date and confirmation of the list of securities owners as follows:</w:t>
      </w:r>
    </w:p>
    <w:tbl>
      <w:tblPr>
        <w:tblStyle w:val="a"/>
        <w:tblW w:w="5000" w:type="pct"/>
        <w:tblLook w:val="0400" w:firstRow="0" w:lastRow="0" w:firstColumn="0" w:lastColumn="0" w:noHBand="0" w:noVBand="1"/>
      </w:tblPr>
      <w:tblGrid>
        <w:gridCol w:w="3470"/>
        <w:gridCol w:w="5576"/>
      </w:tblGrid>
      <w:tr w:rsidR="00B54F6A" w:rsidRPr="00566AC6" w14:paraId="2CE367AA" w14:textId="77777777" w:rsidTr="00106027">
        <w:tc>
          <w:tcPr>
            <w:tcW w:w="1918" w:type="pct"/>
            <w:shd w:val="clear" w:color="auto" w:fill="auto"/>
            <w:tcMar>
              <w:top w:w="0" w:type="dxa"/>
              <w:bottom w:w="0" w:type="dxa"/>
            </w:tcMar>
          </w:tcPr>
          <w:p w14:paraId="5D670979"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Name of Issuer:</w:t>
            </w:r>
          </w:p>
        </w:tc>
        <w:tc>
          <w:tcPr>
            <w:tcW w:w="3082" w:type="pct"/>
            <w:shd w:val="clear" w:color="auto" w:fill="auto"/>
            <w:tcMar>
              <w:top w:w="0" w:type="dxa"/>
              <w:bottom w:w="0" w:type="dxa"/>
            </w:tcMar>
          </w:tcPr>
          <w:p w14:paraId="54E33E8C" w14:textId="77777777"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Joint Stock Commercial Bank for Investment and Development of Vietnam</w:t>
            </w:r>
          </w:p>
        </w:tc>
      </w:tr>
      <w:tr w:rsidR="00B54F6A" w:rsidRPr="00566AC6" w14:paraId="35950C2D" w14:textId="77777777" w:rsidTr="00106027">
        <w:tc>
          <w:tcPr>
            <w:tcW w:w="1918" w:type="pct"/>
            <w:shd w:val="clear" w:color="auto" w:fill="auto"/>
            <w:tcMar>
              <w:top w:w="0" w:type="dxa"/>
              <w:bottom w:w="0" w:type="dxa"/>
            </w:tcMar>
          </w:tcPr>
          <w:p w14:paraId="2B0CA054"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Securities name:</w:t>
            </w:r>
          </w:p>
        </w:tc>
        <w:tc>
          <w:tcPr>
            <w:tcW w:w="3082" w:type="pct"/>
            <w:shd w:val="clear" w:color="auto" w:fill="auto"/>
            <w:tcMar>
              <w:top w:w="0" w:type="dxa"/>
              <w:bottom w:w="0" w:type="dxa"/>
            </w:tcMar>
          </w:tcPr>
          <w:p w14:paraId="1E6F7981" w14:textId="613F75DA"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Bonds publicly issued in 2021 by Joint Stock Commercial Bank for Investment and Development of Vietnam</w:t>
            </w:r>
          </w:p>
        </w:tc>
      </w:tr>
      <w:tr w:rsidR="00B54F6A" w:rsidRPr="00566AC6" w14:paraId="37BD2E73" w14:textId="77777777" w:rsidTr="00106027">
        <w:tc>
          <w:tcPr>
            <w:tcW w:w="1918" w:type="pct"/>
            <w:shd w:val="clear" w:color="auto" w:fill="auto"/>
            <w:tcMar>
              <w:top w:w="0" w:type="dxa"/>
              <w:bottom w:w="0" w:type="dxa"/>
            </w:tcMar>
          </w:tcPr>
          <w:p w14:paraId="3200EAAC"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Securities code:</w:t>
            </w:r>
          </w:p>
        </w:tc>
        <w:tc>
          <w:tcPr>
            <w:tcW w:w="3082" w:type="pct"/>
            <w:shd w:val="clear" w:color="auto" w:fill="auto"/>
            <w:tcMar>
              <w:top w:w="0" w:type="dxa"/>
              <w:bottom w:w="0" w:type="dxa"/>
            </w:tcMar>
          </w:tcPr>
          <w:p w14:paraId="68379788" w14:textId="1EC0B55A"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BID12300</w:t>
            </w:r>
            <w:r w:rsidR="00566AC6" w:rsidRPr="00566AC6">
              <w:rPr>
                <w:rFonts w:ascii="Arial" w:hAnsi="Arial" w:cs="Arial"/>
                <w:color w:val="010000"/>
                <w:sz w:val="20"/>
              </w:rPr>
              <w:t>2</w:t>
            </w:r>
          </w:p>
        </w:tc>
      </w:tr>
      <w:tr w:rsidR="00B54F6A" w:rsidRPr="00566AC6" w14:paraId="19761454" w14:textId="77777777" w:rsidTr="00106027">
        <w:tc>
          <w:tcPr>
            <w:tcW w:w="1918" w:type="pct"/>
            <w:shd w:val="clear" w:color="auto" w:fill="auto"/>
            <w:tcMar>
              <w:top w:w="0" w:type="dxa"/>
              <w:bottom w:w="0" w:type="dxa"/>
            </w:tcMar>
          </w:tcPr>
          <w:p w14:paraId="6FABB6C9" w14:textId="77777777" w:rsidR="00B54F6A" w:rsidRPr="00566AC6" w:rsidRDefault="00D417BF" w:rsidP="00EF5820">
            <w:pPr>
              <w:numPr>
                <w:ilvl w:val="0"/>
                <w:numId w:val="1"/>
              </w:numPr>
              <w:pBdr>
                <w:top w:val="nil"/>
                <w:left w:val="nil"/>
                <w:bottom w:val="nil"/>
                <w:right w:val="nil"/>
                <w:between w:val="nil"/>
              </w:pBdr>
              <w:tabs>
                <w:tab w:val="left" w:pos="169"/>
                <w:tab w:val="left" w:pos="25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ISIN code:</w:t>
            </w:r>
          </w:p>
        </w:tc>
        <w:tc>
          <w:tcPr>
            <w:tcW w:w="3082" w:type="pct"/>
            <w:shd w:val="clear" w:color="auto" w:fill="auto"/>
            <w:tcMar>
              <w:top w:w="0" w:type="dxa"/>
              <w:bottom w:w="0" w:type="dxa"/>
            </w:tcMar>
          </w:tcPr>
          <w:p w14:paraId="29902206" w14:textId="20093C7C"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VNBID12300</w:t>
            </w:r>
            <w:r w:rsidR="00566AC6" w:rsidRPr="00566AC6">
              <w:rPr>
                <w:rFonts w:ascii="Arial" w:hAnsi="Arial" w:cs="Arial"/>
                <w:color w:val="010000"/>
                <w:sz w:val="20"/>
              </w:rPr>
              <w:t>27</w:t>
            </w:r>
          </w:p>
        </w:tc>
      </w:tr>
      <w:tr w:rsidR="00B54F6A" w:rsidRPr="00566AC6" w14:paraId="4D46D649" w14:textId="77777777" w:rsidTr="00106027">
        <w:tc>
          <w:tcPr>
            <w:tcW w:w="1918" w:type="pct"/>
            <w:shd w:val="clear" w:color="auto" w:fill="auto"/>
            <w:tcMar>
              <w:top w:w="0" w:type="dxa"/>
              <w:bottom w:w="0" w:type="dxa"/>
            </w:tcMar>
          </w:tcPr>
          <w:p w14:paraId="61F68D51"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Exchange:</w:t>
            </w:r>
          </w:p>
        </w:tc>
        <w:tc>
          <w:tcPr>
            <w:tcW w:w="3082" w:type="pct"/>
            <w:shd w:val="clear" w:color="auto" w:fill="auto"/>
            <w:tcMar>
              <w:top w:w="0" w:type="dxa"/>
              <w:bottom w:w="0" w:type="dxa"/>
            </w:tcMar>
          </w:tcPr>
          <w:p w14:paraId="4A983C1C" w14:textId="77777777"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HNX</w:t>
            </w:r>
          </w:p>
        </w:tc>
      </w:tr>
      <w:tr w:rsidR="00B54F6A" w:rsidRPr="00566AC6" w14:paraId="13EF9700" w14:textId="77777777" w:rsidTr="00106027">
        <w:tc>
          <w:tcPr>
            <w:tcW w:w="1918" w:type="pct"/>
            <w:shd w:val="clear" w:color="auto" w:fill="auto"/>
            <w:tcMar>
              <w:top w:w="0" w:type="dxa"/>
              <w:bottom w:w="0" w:type="dxa"/>
            </w:tcMar>
          </w:tcPr>
          <w:p w14:paraId="31979FBD"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Securities type:</w:t>
            </w:r>
          </w:p>
        </w:tc>
        <w:tc>
          <w:tcPr>
            <w:tcW w:w="3082" w:type="pct"/>
            <w:shd w:val="clear" w:color="auto" w:fill="auto"/>
            <w:tcMar>
              <w:top w:w="0" w:type="dxa"/>
              <w:bottom w:w="0" w:type="dxa"/>
            </w:tcMar>
          </w:tcPr>
          <w:p w14:paraId="20D7DABF" w14:textId="77777777"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Corporate bond</w:t>
            </w:r>
          </w:p>
        </w:tc>
      </w:tr>
      <w:tr w:rsidR="00B54F6A" w:rsidRPr="00566AC6" w14:paraId="55F24CFC" w14:textId="77777777" w:rsidTr="00106027">
        <w:tc>
          <w:tcPr>
            <w:tcW w:w="1918" w:type="pct"/>
            <w:shd w:val="clear" w:color="auto" w:fill="auto"/>
            <w:tcMar>
              <w:top w:w="0" w:type="dxa"/>
              <w:bottom w:w="0" w:type="dxa"/>
            </w:tcMar>
          </w:tcPr>
          <w:p w14:paraId="698084A8"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Transaction par value:</w:t>
            </w:r>
          </w:p>
        </w:tc>
        <w:tc>
          <w:tcPr>
            <w:tcW w:w="3082" w:type="pct"/>
            <w:shd w:val="clear" w:color="auto" w:fill="auto"/>
            <w:tcMar>
              <w:top w:w="0" w:type="dxa"/>
              <w:bottom w:w="0" w:type="dxa"/>
            </w:tcMar>
          </w:tcPr>
          <w:p w14:paraId="026E20F0" w14:textId="77777777"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VND 100,000</w:t>
            </w:r>
          </w:p>
        </w:tc>
      </w:tr>
      <w:tr w:rsidR="00B54F6A" w:rsidRPr="00566AC6" w14:paraId="3A0BAF81" w14:textId="77777777" w:rsidTr="00106027">
        <w:tc>
          <w:tcPr>
            <w:tcW w:w="1918" w:type="pct"/>
            <w:shd w:val="clear" w:color="auto" w:fill="auto"/>
            <w:tcMar>
              <w:top w:w="0" w:type="dxa"/>
              <w:bottom w:w="0" w:type="dxa"/>
            </w:tcMar>
          </w:tcPr>
          <w:p w14:paraId="4B80496C"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Term:</w:t>
            </w:r>
          </w:p>
        </w:tc>
        <w:tc>
          <w:tcPr>
            <w:tcW w:w="3082" w:type="pct"/>
            <w:shd w:val="clear" w:color="auto" w:fill="auto"/>
            <w:tcMar>
              <w:top w:w="0" w:type="dxa"/>
              <w:bottom w:w="0" w:type="dxa"/>
            </w:tcMar>
          </w:tcPr>
          <w:p w14:paraId="138D97F8" w14:textId="5A96FDDD"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0</w:t>
            </w:r>
            <w:r w:rsidR="00566AC6" w:rsidRPr="00566AC6">
              <w:rPr>
                <w:rFonts w:ascii="Arial" w:hAnsi="Arial" w:cs="Arial"/>
                <w:color w:val="010000"/>
                <w:sz w:val="20"/>
              </w:rPr>
              <w:t>7</w:t>
            </w:r>
            <w:r w:rsidRPr="00566AC6">
              <w:rPr>
                <w:rFonts w:ascii="Arial" w:hAnsi="Arial" w:cs="Arial"/>
                <w:color w:val="010000"/>
                <w:sz w:val="20"/>
              </w:rPr>
              <w:t xml:space="preserve"> years</w:t>
            </w:r>
          </w:p>
        </w:tc>
      </w:tr>
      <w:tr w:rsidR="00B54F6A" w:rsidRPr="00566AC6" w14:paraId="09DDFDEC" w14:textId="77777777" w:rsidTr="00106027">
        <w:tc>
          <w:tcPr>
            <w:tcW w:w="1918" w:type="pct"/>
            <w:shd w:val="clear" w:color="auto" w:fill="auto"/>
            <w:tcMar>
              <w:top w:w="0" w:type="dxa"/>
              <w:bottom w:w="0" w:type="dxa"/>
            </w:tcMar>
          </w:tcPr>
          <w:p w14:paraId="6D58BA5B"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The issuance date:</w:t>
            </w:r>
          </w:p>
        </w:tc>
        <w:tc>
          <w:tcPr>
            <w:tcW w:w="3082" w:type="pct"/>
            <w:shd w:val="clear" w:color="auto" w:fill="auto"/>
            <w:tcMar>
              <w:top w:w="0" w:type="dxa"/>
              <w:bottom w:w="0" w:type="dxa"/>
            </w:tcMar>
          </w:tcPr>
          <w:p w14:paraId="7FF234BC" w14:textId="5AB944E0"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 xml:space="preserve">January </w:t>
            </w:r>
            <w:r w:rsidR="00566AC6" w:rsidRPr="00566AC6">
              <w:rPr>
                <w:rFonts w:ascii="Arial" w:hAnsi="Arial" w:cs="Arial"/>
                <w:color w:val="010000"/>
                <w:sz w:val="20"/>
              </w:rPr>
              <w:t>16, 2023</w:t>
            </w:r>
          </w:p>
        </w:tc>
      </w:tr>
      <w:tr w:rsidR="00B54F6A" w:rsidRPr="00566AC6" w14:paraId="5A4045B4" w14:textId="77777777" w:rsidTr="00106027">
        <w:tc>
          <w:tcPr>
            <w:tcW w:w="1918" w:type="pct"/>
            <w:shd w:val="clear" w:color="auto" w:fill="auto"/>
            <w:tcMar>
              <w:top w:w="0" w:type="dxa"/>
              <w:bottom w:w="0" w:type="dxa"/>
            </w:tcMar>
          </w:tcPr>
          <w:p w14:paraId="2462F052"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Maturity date</w:t>
            </w:r>
          </w:p>
        </w:tc>
        <w:tc>
          <w:tcPr>
            <w:tcW w:w="3082" w:type="pct"/>
            <w:shd w:val="clear" w:color="auto" w:fill="auto"/>
            <w:tcMar>
              <w:top w:w="0" w:type="dxa"/>
              <w:bottom w:w="0" w:type="dxa"/>
            </w:tcMar>
          </w:tcPr>
          <w:p w14:paraId="02AA4C5D" w14:textId="2A1E17F8"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 xml:space="preserve">January </w:t>
            </w:r>
            <w:r w:rsidR="00566AC6" w:rsidRPr="00566AC6">
              <w:rPr>
                <w:rFonts w:ascii="Arial" w:hAnsi="Arial" w:cs="Arial"/>
                <w:color w:val="010000"/>
                <w:sz w:val="20"/>
              </w:rPr>
              <w:t>16, 2030</w:t>
            </w:r>
          </w:p>
        </w:tc>
      </w:tr>
      <w:tr w:rsidR="00B54F6A" w:rsidRPr="00566AC6" w14:paraId="322939CB" w14:textId="77777777" w:rsidTr="00106027">
        <w:tc>
          <w:tcPr>
            <w:tcW w:w="1918" w:type="pct"/>
            <w:shd w:val="clear" w:color="auto" w:fill="auto"/>
            <w:tcMar>
              <w:top w:w="0" w:type="dxa"/>
              <w:bottom w:w="0" w:type="dxa"/>
            </w:tcMar>
          </w:tcPr>
          <w:p w14:paraId="6EBEF3E4" w14:textId="77777777" w:rsidR="00B54F6A" w:rsidRPr="00566AC6" w:rsidRDefault="00D417BF" w:rsidP="00EF5820">
            <w:pPr>
              <w:numPr>
                <w:ilvl w:val="0"/>
                <w:numId w:val="1"/>
              </w:numPr>
              <w:pBdr>
                <w:top w:val="nil"/>
                <w:left w:val="nil"/>
                <w:bottom w:val="nil"/>
                <w:right w:val="nil"/>
                <w:between w:val="nil"/>
              </w:pBdr>
              <w:tabs>
                <w:tab w:val="left" w:pos="16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Interest rate:</w:t>
            </w:r>
          </w:p>
        </w:tc>
        <w:tc>
          <w:tcPr>
            <w:tcW w:w="3082" w:type="pct"/>
            <w:shd w:val="clear" w:color="auto" w:fill="auto"/>
            <w:tcMar>
              <w:top w:w="0" w:type="dxa"/>
              <w:bottom w:w="0" w:type="dxa"/>
            </w:tcMar>
          </w:tcPr>
          <w:p w14:paraId="2E9F5915" w14:textId="1D6193F3"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8.</w:t>
            </w:r>
            <w:r w:rsidR="00566AC6" w:rsidRPr="00566AC6">
              <w:rPr>
                <w:rFonts w:ascii="Arial" w:hAnsi="Arial" w:cs="Arial"/>
                <w:color w:val="010000"/>
                <w:sz w:val="20"/>
              </w:rPr>
              <w:t>7</w:t>
            </w:r>
            <w:r w:rsidRPr="00566AC6">
              <w:rPr>
                <w:rFonts w:ascii="Arial" w:hAnsi="Arial" w:cs="Arial"/>
                <w:color w:val="010000"/>
                <w:sz w:val="20"/>
              </w:rPr>
              <w:t>%/year</w:t>
            </w:r>
          </w:p>
        </w:tc>
      </w:tr>
      <w:tr w:rsidR="00B54F6A" w:rsidRPr="00566AC6" w14:paraId="4948A74C" w14:textId="77777777" w:rsidTr="00106027">
        <w:tc>
          <w:tcPr>
            <w:tcW w:w="1918" w:type="pct"/>
            <w:shd w:val="clear" w:color="auto" w:fill="auto"/>
            <w:tcMar>
              <w:top w:w="0" w:type="dxa"/>
              <w:bottom w:w="0" w:type="dxa"/>
            </w:tcMar>
          </w:tcPr>
          <w:p w14:paraId="729AFF4E" w14:textId="77777777" w:rsidR="00B54F6A" w:rsidRPr="00566AC6" w:rsidRDefault="00D417BF" w:rsidP="00EF5820">
            <w:pPr>
              <w:numPr>
                <w:ilvl w:val="0"/>
                <w:numId w:val="1"/>
              </w:numPr>
              <w:pBdr>
                <w:top w:val="nil"/>
                <w:left w:val="nil"/>
                <w:bottom w:val="nil"/>
                <w:right w:val="nil"/>
                <w:between w:val="nil"/>
              </w:pBdr>
              <w:tabs>
                <w:tab w:val="left" w:pos="169"/>
                <w:tab w:val="left" w:pos="259"/>
                <w:tab w:val="left" w:pos="822"/>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Record date:</w:t>
            </w:r>
          </w:p>
          <w:p w14:paraId="3F413604" w14:textId="77777777" w:rsidR="00B54F6A" w:rsidRPr="00566AC6" w:rsidRDefault="00D417BF" w:rsidP="00EF5820">
            <w:pPr>
              <w:numPr>
                <w:ilvl w:val="0"/>
                <w:numId w:val="1"/>
              </w:numPr>
              <w:pBdr>
                <w:top w:val="nil"/>
                <w:left w:val="nil"/>
                <w:bottom w:val="nil"/>
                <w:right w:val="nil"/>
                <w:between w:val="nil"/>
              </w:pBdr>
              <w:tabs>
                <w:tab w:val="left" w:pos="169"/>
                <w:tab w:val="left" w:pos="259"/>
                <w:tab w:val="left" w:pos="851"/>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 Reason and purpose:</w:t>
            </w:r>
          </w:p>
        </w:tc>
        <w:tc>
          <w:tcPr>
            <w:tcW w:w="3082" w:type="pct"/>
            <w:shd w:val="clear" w:color="auto" w:fill="auto"/>
            <w:tcMar>
              <w:top w:w="0" w:type="dxa"/>
              <w:bottom w:w="0" w:type="dxa"/>
            </w:tcMar>
          </w:tcPr>
          <w:p w14:paraId="43C219D6" w14:textId="3F0190FB"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January 02, 2024</w:t>
            </w:r>
          </w:p>
          <w:p w14:paraId="0865ED2E" w14:textId="77777777"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Bond interest payment in period 1 (from January 16, 2023 to and excluding January 16, 2024) of BID123002 bonds</w:t>
            </w:r>
          </w:p>
        </w:tc>
      </w:tr>
      <w:tr w:rsidR="00B54F6A" w:rsidRPr="00566AC6" w14:paraId="263CD6C7" w14:textId="77777777" w:rsidTr="00106027">
        <w:tc>
          <w:tcPr>
            <w:tcW w:w="1918" w:type="pct"/>
            <w:shd w:val="clear" w:color="auto" w:fill="auto"/>
            <w:tcMar>
              <w:top w:w="0" w:type="dxa"/>
              <w:bottom w:w="0" w:type="dxa"/>
            </w:tcMar>
          </w:tcPr>
          <w:p w14:paraId="0346E12F" w14:textId="77777777" w:rsidR="00B54F6A" w:rsidRPr="00566AC6" w:rsidRDefault="00D417BF" w:rsidP="00EF5820">
            <w:pPr>
              <w:numPr>
                <w:ilvl w:val="0"/>
                <w:numId w:val="2"/>
              </w:numPr>
              <w:pBdr>
                <w:top w:val="nil"/>
                <w:left w:val="nil"/>
                <w:bottom w:val="nil"/>
                <w:right w:val="nil"/>
                <w:between w:val="nil"/>
              </w:pBdr>
              <w:tabs>
                <w:tab w:val="left" w:pos="169"/>
                <w:tab w:val="left" w:pos="25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Exercise rate:</w:t>
            </w:r>
          </w:p>
        </w:tc>
        <w:tc>
          <w:tcPr>
            <w:tcW w:w="3082" w:type="pct"/>
            <w:shd w:val="clear" w:color="auto" w:fill="auto"/>
            <w:tcMar>
              <w:top w:w="0" w:type="dxa"/>
              <w:bottom w:w="0" w:type="dxa"/>
            </w:tcMar>
          </w:tcPr>
          <w:p w14:paraId="513981FE" w14:textId="43D1D939" w:rsidR="00B54F6A" w:rsidRPr="00566AC6" w:rsidRDefault="0094321C"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Owners</w:t>
            </w:r>
            <w:r w:rsidR="00D417BF" w:rsidRPr="00566AC6">
              <w:rPr>
                <w:rFonts w:ascii="Arial" w:hAnsi="Arial" w:cs="Arial"/>
                <w:color w:val="010000"/>
                <w:sz w:val="20"/>
              </w:rPr>
              <w:t xml:space="preserve"> receive VND 8</w:t>
            </w:r>
            <w:r w:rsidR="00566AC6" w:rsidRPr="00566AC6">
              <w:rPr>
                <w:rFonts w:ascii="Arial" w:hAnsi="Arial" w:cs="Arial"/>
                <w:color w:val="010000"/>
                <w:sz w:val="20"/>
              </w:rPr>
              <w:t>,7</w:t>
            </w:r>
            <w:r w:rsidR="00D417BF" w:rsidRPr="00566AC6">
              <w:rPr>
                <w:rFonts w:ascii="Arial" w:hAnsi="Arial" w:cs="Arial"/>
                <w:color w:val="010000"/>
                <w:sz w:val="20"/>
              </w:rPr>
              <w:t>00 for every bond they own</w:t>
            </w:r>
          </w:p>
        </w:tc>
      </w:tr>
    </w:tbl>
    <w:p w14:paraId="0708512F" w14:textId="1ED74E21"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The bond interest is calculated as follows: Bond interest received in the interest payment period = Total par value of bonds at the record date x 8.</w:t>
      </w:r>
      <w:r w:rsidR="00566AC6" w:rsidRPr="00566AC6">
        <w:rPr>
          <w:rFonts w:ascii="Arial" w:hAnsi="Arial" w:cs="Arial"/>
          <w:color w:val="010000"/>
          <w:sz w:val="20"/>
        </w:rPr>
        <w:t>7</w:t>
      </w:r>
      <w:r w:rsidRPr="00566AC6">
        <w:rPr>
          <w:rFonts w:ascii="Arial" w:hAnsi="Arial" w:cs="Arial"/>
          <w:color w:val="010000"/>
          <w:sz w:val="20"/>
        </w:rPr>
        <w:t>% x 365/365.</w:t>
      </w:r>
    </w:p>
    <w:p w14:paraId="651F3716" w14:textId="77777777"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r w:rsidRPr="00566AC6">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tbl>
      <w:tblPr>
        <w:tblStyle w:val="a0"/>
        <w:tblW w:w="5000" w:type="pct"/>
        <w:tblLook w:val="0400" w:firstRow="0" w:lastRow="0" w:firstColumn="0" w:lastColumn="0" w:noHBand="0" w:noVBand="1"/>
      </w:tblPr>
      <w:tblGrid>
        <w:gridCol w:w="3443"/>
        <w:gridCol w:w="5603"/>
      </w:tblGrid>
      <w:tr w:rsidR="00B54F6A" w:rsidRPr="00566AC6" w14:paraId="26310682" w14:textId="77777777" w:rsidTr="00106027">
        <w:tc>
          <w:tcPr>
            <w:tcW w:w="1903" w:type="pct"/>
            <w:shd w:val="clear" w:color="auto" w:fill="auto"/>
            <w:tcMar>
              <w:top w:w="0" w:type="dxa"/>
              <w:bottom w:w="0" w:type="dxa"/>
            </w:tcMar>
            <w:vAlign w:val="center"/>
          </w:tcPr>
          <w:p w14:paraId="54038ABE" w14:textId="77777777" w:rsidR="00B54F6A" w:rsidRPr="00566AC6" w:rsidRDefault="00D417BF" w:rsidP="00EF5820">
            <w:pPr>
              <w:numPr>
                <w:ilvl w:val="0"/>
                <w:numId w:val="2"/>
              </w:numPr>
              <w:pBdr>
                <w:top w:val="nil"/>
                <w:left w:val="nil"/>
                <w:bottom w:val="nil"/>
                <w:right w:val="nil"/>
                <w:between w:val="nil"/>
              </w:pBdr>
              <w:tabs>
                <w:tab w:val="left" w:pos="259"/>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Implementation time:</w:t>
            </w:r>
          </w:p>
        </w:tc>
        <w:tc>
          <w:tcPr>
            <w:tcW w:w="3097" w:type="pct"/>
            <w:shd w:val="clear" w:color="auto" w:fill="auto"/>
            <w:tcMar>
              <w:top w:w="0" w:type="dxa"/>
              <w:bottom w:w="0" w:type="dxa"/>
            </w:tcMar>
            <w:vAlign w:val="center"/>
          </w:tcPr>
          <w:p w14:paraId="26EE7CA8" w14:textId="6FE97065" w:rsidR="00B54F6A" w:rsidRPr="00566AC6" w:rsidRDefault="00D417BF" w:rsidP="00EF5820">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566AC6">
              <w:rPr>
                <w:rFonts w:ascii="Arial" w:hAnsi="Arial" w:cs="Arial"/>
                <w:color w:val="010000"/>
                <w:sz w:val="20"/>
              </w:rPr>
              <w:t xml:space="preserve">January </w:t>
            </w:r>
            <w:r w:rsidR="00566AC6" w:rsidRPr="00566AC6">
              <w:rPr>
                <w:rFonts w:ascii="Arial" w:hAnsi="Arial" w:cs="Arial"/>
                <w:color w:val="010000"/>
                <w:sz w:val="20"/>
              </w:rPr>
              <w:t>16, 2024</w:t>
            </w:r>
          </w:p>
        </w:tc>
      </w:tr>
    </w:tbl>
    <w:p w14:paraId="41D37C06" w14:textId="77777777" w:rsidR="00B54F6A" w:rsidRPr="00566AC6" w:rsidRDefault="00D417BF" w:rsidP="00EF5820">
      <w:pPr>
        <w:numPr>
          <w:ilvl w:val="0"/>
          <w:numId w:val="2"/>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Implementation venue:</w:t>
      </w:r>
    </w:p>
    <w:p w14:paraId="6949C101" w14:textId="77777777" w:rsidR="00B54F6A" w:rsidRPr="00566AC6" w:rsidRDefault="00D417BF" w:rsidP="00EF5820">
      <w:pPr>
        <w:numPr>
          <w:ilvl w:val="0"/>
          <w:numId w:val="3"/>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For deposited securities: Owners carry out procedures to receive corporate bond interest at Depository Members where depository accounts are opened.</w:t>
      </w:r>
    </w:p>
    <w:p w14:paraId="4D7E2080" w14:textId="7F551BB8" w:rsidR="00B54F6A" w:rsidRPr="00566AC6" w:rsidRDefault="00D417BF" w:rsidP="00EF5820">
      <w:pPr>
        <w:numPr>
          <w:ilvl w:val="0"/>
          <w:numId w:val="3"/>
        </w:numPr>
        <w:pBdr>
          <w:top w:val="nil"/>
          <w:left w:val="nil"/>
          <w:bottom w:val="nil"/>
          <w:right w:val="nil"/>
          <w:between w:val="nil"/>
        </w:pBdr>
        <w:tabs>
          <w:tab w:val="left" w:pos="270"/>
        </w:tabs>
        <w:spacing w:after="120" w:line="360" w:lineRule="auto"/>
        <w:ind w:left="0" w:firstLine="0"/>
        <w:jc w:val="both"/>
        <w:rPr>
          <w:rFonts w:ascii="Arial" w:eastAsia="Arial" w:hAnsi="Arial" w:cs="Arial"/>
          <w:color w:val="010000"/>
          <w:sz w:val="20"/>
          <w:szCs w:val="20"/>
        </w:rPr>
      </w:pPr>
      <w:r w:rsidRPr="00566AC6">
        <w:rPr>
          <w:rFonts w:ascii="Arial" w:hAnsi="Arial" w:cs="Arial"/>
          <w:color w:val="010000"/>
          <w:sz w:val="20"/>
        </w:rPr>
        <w:t xml:space="preserve">For </w:t>
      </w:r>
      <w:proofErr w:type="spellStart"/>
      <w:r w:rsidRPr="00566AC6">
        <w:rPr>
          <w:rFonts w:ascii="Arial" w:hAnsi="Arial" w:cs="Arial"/>
          <w:color w:val="010000"/>
          <w:sz w:val="20"/>
        </w:rPr>
        <w:t>undeposited</w:t>
      </w:r>
      <w:proofErr w:type="spellEnd"/>
      <w:r w:rsidRPr="00566AC6">
        <w:rPr>
          <w:rFonts w:ascii="Arial" w:hAnsi="Arial" w:cs="Arial"/>
          <w:color w:val="010000"/>
          <w:sz w:val="20"/>
        </w:rPr>
        <w:t xml:space="preserve"> securities: Owners carry out procedures to receive corporate bond interest at</w:t>
      </w:r>
      <w:r w:rsidR="00106027" w:rsidRPr="00566AC6">
        <w:rPr>
          <w:rFonts w:ascii="Arial" w:hAnsi="Arial" w:cs="Arial"/>
          <w:color w:val="010000"/>
          <w:sz w:val="20"/>
        </w:rPr>
        <w:t xml:space="preserve"> </w:t>
      </w:r>
      <w:r w:rsidRPr="00566AC6">
        <w:rPr>
          <w:rFonts w:ascii="Arial" w:hAnsi="Arial" w:cs="Arial"/>
          <w:color w:val="010000"/>
          <w:sz w:val="20"/>
        </w:rPr>
        <w:t>Ho Chi Minh City Securities Corporation from January 16, 2024 and present their ID card.</w:t>
      </w:r>
    </w:p>
    <w:bookmarkEnd w:id="0"/>
    <w:p w14:paraId="3376A285" w14:textId="77777777" w:rsidR="00BD7702" w:rsidRPr="00566AC6" w:rsidRDefault="00BD7702" w:rsidP="00106027">
      <w:pPr>
        <w:pBdr>
          <w:top w:val="nil"/>
          <w:left w:val="nil"/>
          <w:bottom w:val="nil"/>
          <w:right w:val="nil"/>
          <w:between w:val="nil"/>
        </w:pBdr>
        <w:spacing w:after="120" w:line="360" w:lineRule="auto"/>
        <w:rPr>
          <w:rFonts w:ascii="Arial" w:eastAsia="Arial" w:hAnsi="Arial" w:cs="Arial"/>
          <w:color w:val="010000"/>
          <w:sz w:val="20"/>
          <w:szCs w:val="20"/>
        </w:rPr>
      </w:pPr>
    </w:p>
    <w:sectPr w:rsidR="00BD7702" w:rsidRPr="00566AC6" w:rsidSect="0010602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17D9"/>
    <w:multiLevelType w:val="multilevel"/>
    <w:tmpl w:val="A56CB068"/>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410A502A"/>
    <w:multiLevelType w:val="multilevel"/>
    <w:tmpl w:val="F87C44E8"/>
    <w:lvl w:ilvl="0">
      <w:start w:val="1"/>
      <w:numFmt w:val="bullet"/>
      <w:lvlText w:val="-"/>
      <w:lvlJc w:val="left"/>
      <w:pPr>
        <w:ind w:left="1080" w:hanging="360"/>
      </w:pPr>
      <w:rPr>
        <w:rFonts w:ascii="Play" w:eastAsia="Play" w:hAnsi="Play" w:cs="Play"/>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C002966"/>
    <w:multiLevelType w:val="multilevel"/>
    <w:tmpl w:val="793688AC"/>
    <w:lvl w:ilvl="0">
      <w:start w:val="1"/>
      <w:numFmt w:val="bullet"/>
      <w:lvlText w:val="-"/>
      <w:lvlJc w:val="left"/>
      <w:pPr>
        <w:ind w:left="1080" w:hanging="360"/>
      </w:pPr>
      <w:rPr>
        <w:rFonts w:ascii="Play" w:eastAsia="Play" w:hAnsi="Play" w:cs="Play"/>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6A"/>
    <w:rsid w:val="00106027"/>
    <w:rsid w:val="00185D36"/>
    <w:rsid w:val="00566AC6"/>
    <w:rsid w:val="006D123E"/>
    <w:rsid w:val="0094321C"/>
    <w:rsid w:val="00B54F6A"/>
    <w:rsid w:val="00BD7702"/>
    <w:rsid w:val="00D417BF"/>
    <w:rsid w:val="00EF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F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6b0/9ym8Gpb5BeISCdOmOfReQw==">CgMxLjAyCGguZ2pkZ3hzOAByITE3TU9MbzBpQlEzZW5RTndvcEF5XzJMSXVOYlNjelpCZA==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2023-12-22T07:56:00Z</dcterms:created>
  <dcterms:modified xsi:type="dcterms:W3CDTF">2023-12-25T03:43:00Z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bb547b65588b2afb7f17bf79506e517ca8df33afcfc2b1399af06ab930610ef0</vt:lpwstr>
  </property>
</Properties>
</file>