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EA9F" w14:textId="339514A3" w:rsidR="0047260D" w:rsidRPr="007810D7" w:rsidRDefault="002632CC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810D7">
        <w:rPr>
          <w:rFonts w:ascii="Arial" w:hAnsi="Arial" w:cs="Arial"/>
          <w:b/>
          <w:color w:val="010000"/>
          <w:sz w:val="20"/>
        </w:rPr>
        <w:t xml:space="preserve">CJC: </w:t>
      </w:r>
      <w:r w:rsidR="00CC6701">
        <w:rPr>
          <w:rFonts w:ascii="Arial" w:hAnsi="Arial" w:cs="Arial"/>
          <w:b/>
          <w:color w:val="010000"/>
          <w:sz w:val="20"/>
        </w:rPr>
        <w:t>Extraordinary</w:t>
      </w:r>
      <w:r w:rsidRPr="007810D7">
        <w:rPr>
          <w:rFonts w:ascii="Arial" w:hAnsi="Arial" w:cs="Arial"/>
          <w:b/>
          <w:color w:val="010000"/>
          <w:sz w:val="20"/>
        </w:rPr>
        <w:t xml:space="preserve"> General Mandate 2023</w:t>
      </w:r>
    </w:p>
    <w:p w14:paraId="7CBFE35F" w14:textId="1BEF4E5F" w:rsidR="0047260D" w:rsidRPr="007810D7" w:rsidRDefault="002632CC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>On December 18, 2023, Central Area Electrical Mechanical JSC announced General Mandate No. 692/NQ-DHDCD,</w:t>
      </w:r>
      <w:r w:rsidR="007810D7" w:rsidRPr="007810D7">
        <w:rPr>
          <w:rFonts w:ascii="Arial" w:hAnsi="Arial" w:cs="Arial"/>
          <w:color w:val="010000"/>
          <w:sz w:val="20"/>
        </w:rPr>
        <w:t xml:space="preserve"> </w:t>
      </w:r>
      <w:r w:rsidRPr="007810D7">
        <w:rPr>
          <w:rFonts w:ascii="Arial" w:hAnsi="Arial" w:cs="Arial"/>
          <w:color w:val="010000"/>
          <w:sz w:val="20"/>
        </w:rPr>
        <w:t xml:space="preserve">as follows: </w:t>
      </w:r>
    </w:p>
    <w:p w14:paraId="6882BF67" w14:textId="44D53FB5" w:rsidR="0047260D" w:rsidRPr="007810D7" w:rsidRDefault="002632CC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>Article 1: Approve the full text of Proposal No. 615/</w:t>
      </w:r>
      <w:proofErr w:type="spellStart"/>
      <w:r w:rsidRPr="007810D7">
        <w:rPr>
          <w:rFonts w:ascii="Arial" w:hAnsi="Arial" w:cs="Arial"/>
          <w:color w:val="010000"/>
          <w:sz w:val="20"/>
        </w:rPr>
        <w:t>TTr</w:t>
      </w:r>
      <w:proofErr w:type="spellEnd"/>
      <w:r w:rsidRPr="007810D7">
        <w:rPr>
          <w:rFonts w:ascii="Arial" w:hAnsi="Arial" w:cs="Arial"/>
          <w:color w:val="010000"/>
          <w:sz w:val="20"/>
        </w:rPr>
        <w:t xml:space="preserve">-HDQT dated November 6, 2023 of the Board of Directors on approving a number of contents </w:t>
      </w:r>
      <w:r w:rsidR="007B2BAA" w:rsidRPr="007810D7">
        <w:rPr>
          <w:rFonts w:ascii="Arial" w:hAnsi="Arial" w:cs="Arial"/>
          <w:color w:val="010000"/>
          <w:sz w:val="20"/>
        </w:rPr>
        <w:t>to collect</w:t>
      </w:r>
      <w:r w:rsidRPr="007810D7">
        <w:rPr>
          <w:rFonts w:ascii="Arial" w:hAnsi="Arial" w:cs="Arial"/>
          <w:color w:val="010000"/>
          <w:sz w:val="20"/>
        </w:rPr>
        <w:t xml:space="preserve"> shareholders’ </w:t>
      </w:r>
      <w:r w:rsidR="007810D7" w:rsidRPr="007810D7">
        <w:rPr>
          <w:rFonts w:ascii="Arial" w:hAnsi="Arial" w:cs="Arial"/>
          <w:color w:val="010000"/>
          <w:sz w:val="20"/>
        </w:rPr>
        <w:t>opinions</w:t>
      </w:r>
      <w:r w:rsidRPr="007810D7">
        <w:rPr>
          <w:rFonts w:ascii="Arial" w:hAnsi="Arial" w:cs="Arial"/>
          <w:color w:val="010000"/>
          <w:sz w:val="20"/>
        </w:rPr>
        <w:t xml:space="preserve"> via a ballot in 2023 with the following main contents:</w:t>
      </w:r>
    </w:p>
    <w:p w14:paraId="7AF5B10D" w14:textId="77777777" w:rsidR="0047260D" w:rsidRPr="007810D7" w:rsidRDefault="002632CC" w:rsidP="005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>Content 1:</w:t>
      </w:r>
    </w:p>
    <w:p w14:paraId="3E96295F" w14:textId="3E44627A" w:rsidR="0047260D" w:rsidRPr="007810D7" w:rsidRDefault="002632CC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>The Board of Directors of Central Area Electrical Mechanical JSC report</w:t>
      </w:r>
      <w:r w:rsidR="007B2BAA" w:rsidRPr="007810D7">
        <w:rPr>
          <w:rFonts w:ascii="Arial" w:hAnsi="Arial" w:cs="Arial"/>
          <w:color w:val="010000"/>
          <w:sz w:val="20"/>
        </w:rPr>
        <w:t>s</w:t>
      </w:r>
      <w:r w:rsidRPr="007810D7">
        <w:rPr>
          <w:rFonts w:ascii="Arial" w:hAnsi="Arial" w:cs="Arial"/>
          <w:color w:val="010000"/>
          <w:sz w:val="20"/>
        </w:rPr>
        <w:t xml:space="preserve"> to the General Meeting of Shareholders </w:t>
      </w:r>
      <w:r w:rsidR="007B2BAA" w:rsidRPr="007810D7">
        <w:rPr>
          <w:rFonts w:ascii="Arial" w:hAnsi="Arial" w:cs="Arial"/>
          <w:color w:val="010000"/>
          <w:sz w:val="20"/>
        </w:rPr>
        <w:t xml:space="preserve">for approval of </w:t>
      </w:r>
      <w:r w:rsidRPr="007810D7">
        <w:rPr>
          <w:rFonts w:ascii="Arial" w:hAnsi="Arial" w:cs="Arial"/>
          <w:color w:val="010000"/>
          <w:sz w:val="20"/>
        </w:rPr>
        <w:t>the plan to handle accumulated losses with the Investment and development fund</w:t>
      </w:r>
      <w:r w:rsidR="007810D7" w:rsidRPr="007810D7">
        <w:rPr>
          <w:rFonts w:ascii="Arial" w:hAnsi="Arial" w:cs="Arial"/>
          <w:color w:val="010000"/>
          <w:sz w:val="20"/>
        </w:rPr>
        <w:t xml:space="preserve"> and</w:t>
      </w:r>
      <w:r w:rsidRPr="007810D7">
        <w:rPr>
          <w:rFonts w:ascii="Arial" w:hAnsi="Arial" w:cs="Arial"/>
          <w:color w:val="010000"/>
          <w:sz w:val="20"/>
        </w:rPr>
        <w:t xml:space="preserve"> </w:t>
      </w:r>
      <w:r w:rsidR="007B2BAA" w:rsidRPr="007810D7">
        <w:rPr>
          <w:rFonts w:ascii="Arial" w:hAnsi="Arial" w:cs="Arial"/>
          <w:color w:val="010000"/>
          <w:sz w:val="20"/>
        </w:rPr>
        <w:t>o</w:t>
      </w:r>
      <w:r w:rsidRPr="007810D7">
        <w:rPr>
          <w:rFonts w:ascii="Arial" w:hAnsi="Arial" w:cs="Arial"/>
          <w:color w:val="010000"/>
          <w:sz w:val="20"/>
        </w:rPr>
        <w:t>ther capital of Owner</w:t>
      </w:r>
      <w:r w:rsidR="007810D7" w:rsidRPr="007810D7">
        <w:rPr>
          <w:rFonts w:ascii="Arial" w:hAnsi="Arial" w:cs="Arial"/>
          <w:color w:val="010000"/>
          <w:sz w:val="20"/>
        </w:rPr>
        <w:t>s</w:t>
      </w:r>
      <w:r w:rsidRPr="007810D7">
        <w:rPr>
          <w:rFonts w:ascii="Arial" w:hAnsi="Arial" w:cs="Arial"/>
          <w:color w:val="010000"/>
          <w:sz w:val="20"/>
        </w:rPr>
        <w:t xml:space="preserve"> shown in the Audited Financial Statements 2022 and approved by the Annual General Meeting of Shareholders 2023 on May 18, 2023; </w:t>
      </w:r>
      <w:r w:rsidR="007B2BAA" w:rsidRPr="007810D7">
        <w:rPr>
          <w:rFonts w:ascii="Arial" w:hAnsi="Arial" w:cs="Arial"/>
          <w:color w:val="010000"/>
          <w:sz w:val="20"/>
        </w:rPr>
        <w:t>specifically a</w:t>
      </w:r>
      <w:r w:rsidRPr="007810D7">
        <w:rPr>
          <w:rFonts w:ascii="Arial" w:hAnsi="Arial" w:cs="Arial"/>
          <w:color w:val="010000"/>
          <w:sz w:val="20"/>
        </w:rPr>
        <w:t>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2"/>
        <w:gridCol w:w="2702"/>
        <w:gridCol w:w="713"/>
        <w:gridCol w:w="4550"/>
        <w:gridCol w:w="662"/>
      </w:tblGrid>
      <w:tr w:rsidR="0047260D" w:rsidRPr="007810D7" w14:paraId="47F76DB6" w14:textId="77777777" w:rsidTr="00DA5F4B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DFFD9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CF59C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729FA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Code</w:t>
            </w:r>
          </w:p>
        </w:tc>
        <w:tc>
          <w:tcPr>
            <w:tcW w:w="2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24087" w14:textId="2F05A68D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 xml:space="preserve">Data as </w:t>
            </w:r>
            <w:r w:rsidR="007B2BAA" w:rsidRPr="007810D7">
              <w:rPr>
                <w:rFonts w:ascii="Arial" w:hAnsi="Arial" w:cs="Arial"/>
                <w:color w:val="010000"/>
                <w:sz w:val="20"/>
              </w:rPr>
              <w:t>of</w:t>
            </w:r>
            <w:r w:rsidRPr="007810D7">
              <w:rPr>
                <w:rFonts w:ascii="Arial" w:hAnsi="Arial" w:cs="Arial"/>
                <w:color w:val="010000"/>
                <w:sz w:val="20"/>
              </w:rPr>
              <w:t xml:space="preserve"> December 31, 2022 (in the Audited Financial Statements 2022 and approved by the </w:t>
            </w:r>
            <w:r w:rsidR="007810D7" w:rsidRPr="007810D7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Pr="007810D7">
              <w:rPr>
                <w:rFonts w:ascii="Arial" w:hAnsi="Arial" w:cs="Arial"/>
                <w:color w:val="010000"/>
                <w:sz w:val="20"/>
              </w:rPr>
              <w:t>General Meeting of Shareholders 2023)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23351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7260D" w:rsidRPr="007810D7" w14:paraId="6CAD8E27" w14:textId="77777777" w:rsidTr="00DA5F4B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8BD4C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3192C" w14:textId="1A45F1E1" w:rsidR="0047260D" w:rsidRPr="007810D7" w:rsidRDefault="002632CC" w:rsidP="00DA5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 xml:space="preserve">Other capital of </w:t>
            </w:r>
            <w:r w:rsidR="00DA5F4B" w:rsidRPr="007810D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7B2BAA" w:rsidRPr="007810D7">
              <w:rPr>
                <w:rFonts w:ascii="Arial" w:hAnsi="Arial" w:cs="Arial"/>
                <w:color w:val="010000"/>
                <w:sz w:val="20"/>
              </w:rPr>
              <w:t>O</w:t>
            </w:r>
            <w:r w:rsidRPr="007810D7">
              <w:rPr>
                <w:rFonts w:ascii="Arial" w:hAnsi="Arial" w:cs="Arial"/>
                <w:color w:val="010000"/>
                <w:sz w:val="20"/>
              </w:rPr>
              <w:t>wner</w:t>
            </w:r>
            <w:r w:rsidR="00DA5F4B" w:rsidRPr="007810D7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9A3E5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414</w:t>
            </w:r>
          </w:p>
        </w:tc>
        <w:tc>
          <w:tcPr>
            <w:tcW w:w="2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16C39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16,983,911,461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18D10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7260D" w:rsidRPr="007810D7" w14:paraId="0075A421" w14:textId="77777777" w:rsidTr="00DA5F4B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36B39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549B1" w14:textId="77777777" w:rsidR="0047260D" w:rsidRPr="007810D7" w:rsidRDefault="002632CC" w:rsidP="00DA5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Investment and development fund.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8D8EC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418</w:t>
            </w:r>
          </w:p>
        </w:tc>
        <w:tc>
          <w:tcPr>
            <w:tcW w:w="2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6DCD5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10,743,246,341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29E09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7260D" w:rsidRPr="007810D7" w14:paraId="55976777" w14:textId="77777777" w:rsidTr="00DA5F4B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625FC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BFD88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A0632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CAA6A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27,727,157,802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2A742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(*)</w:t>
            </w:r>
          </w:p>
        </w:tc>
      </w:tr>
    </w:tbl>
    <w:p w14:paraId="2C692DED" w14:textId="6ECFA8B6" w:rsidR="0047260D" w:rsidRPr="007810D7" w:rsidRDefault="007B2BAA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 xml:space="preserve">(*) </w:t>
      </w:r>
      <w:r w:rsidR="002632CC" w:rsidRPr="007810D7">
        <w:rPr>
          <w:rFonts w:ascii="Arial" w:hAnsi="Arial" w:cs="Arial"/>
          <w:color w:val="010000"/>
          <w:sz w:val="20"/>
        </w:rPr>
        <w:t>Use VND 27,727,157,802 to reduce accumulated losses in the Company's Separate Financial Statements after being approved by the General Meeting of Shareholders (</w:t>
      </w:r>
      <w:r w:rsidRPr="007810D7">
        <w:rPr>
          <w:rFonts w:ascii="Arial" w:hAnsi="Arial" w:cs="Arial"/>
          <w:color w:val="010000"/>
          <w:sz w:val="20"/>
        </w:rPr>
        <w:t xml:space="preserve">by collecting </w:t>
      </w:r>
      <w:r w:rsidR="002632CC" w:rsidRPr="007810D7">
        <w:rPr>
          <w:rFonts w:ascii="Arial" w:hAnsi="Arial" w:cs="Arial"/>
          <w:color w:val="010000"/>
          <w:sz w:val="20"/>
        </w:rPr>
        <w:t xml:space="preserve">shareholders’ </w:t>
      </w:r>
      <w:r w:rsidR="007810D7" w:rsidRPr="007810D7">
        <w:rPr>
          <w:rFonts w:ascii="Arial" w:hAnsi="Arial" w:cs="Arial"/>
          <w:color w:val="010000"/>
          <w:sz w:val="20"/>
        </w:rPr>
        <w:t>opinions</w:t>
      </w:r>
      <w:r w:rsidR="002632CC" w:rsidRPr="007810D7">
        <w:rPr>
          <w:rFonts w:ascii="Arial" w:hAnsi="Arial" w:cs="Arial"/>
          <w:color w:val="010000"/>
          <w:sz w:val="20"/>
        </w:rPr>
        <w:t xml:space="preserve"> via a ballot </w:t>
      </w:r>
      <w:r w:rsidRPr="007810D7">
        <w:rPr>
          <w:rFonts w:ascii="Arial" w:hAnsi="Arial" w:cs="Arial"/>
          <w:color w:val="010000"/>
          <w:sz w:val="20"/>
        </w:rPr>
        <w:t xml:space="preserve">in </w:t>
      </w:r>
      <w:r w:rsidR="002632CC" w:rsidRPr="007810D7">
        <w:rPr>
          <w:rFonts w:ascii="Arial" w:hAnsi="Arial" w:cs="Arial"/>
          <w:color w:val="010000"/>
          <w:sz w:val="20"/>
        </w:rPr>
        <w:t>2023).</w:t>
      </w:r>
    </w:p>
    <w:p w14:paraId="5A13B3F0" w14:textId="77777777" w:rsidR="0047260D" w:rsidRPr="007810D7" w:rsidRDefault="002632CC" w:rsidP="005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>Content 2:</w:t>
      </w:r>
    </w:p>
    <w:p w14:paraId="40EAEC08" w14:textId="3FF0A3A0" w:rsidR="0047260D" w:rsidRPr="007810D7" w:rsidRDefault="002632CC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>The Board of Directors of Central Area Electrical Mechanical JSC report</w:t>
      </w:r>
      <w:r w:rsidR="00BC2A88" w:rsidRPr="007810D7">
        <w:rPr>
          <w:rFonts w:ascii="Arial" w:hAnsi="Arial" w:cs="Arial"/>
          <w:color w:val="010000"/>
          <w:sz w:val="20"/>
        </w:rPr>
        <w:t>s</w:t>
      </w:r>
      <w:r w:rsidRPr="007810D7">
        <w:rPr>
          <w:rFonts w:ascii="Arial" w:hAnsi="Arial" w:cs="Arial"/>
          <w:color w:val="010000"/>
          <w:sz w:val="20"/>
        </w:rPr>
        <w:t xml:space="preserve"> to the General Meeting of Shareholders on the information </w:t>
      </w:r>
      <w:r w:rsidR="00BC2A88" w:rsidRPr="007810D7">
        <w:rPr>
          <w:rFonts w:ascii="Arial" w:hAnsi="Arial" w:cs="Arial"/>
          <w:color w:val="010000"/>
          <w:sz w:val="20"/>
        </w:rPr>
        <w:t xml:space="preserve">of </w:t>
      </w:r>
      <w:r w:rsidRPr="007810D7">
        <w:rPr>
          <w:rFonts w:ascii="Arial" w:hAnsi="Arial" w:cs="Arial"/>
          <w:color w:val="010000"/>
          <w:sz w:val="20"/>
        </w:rPr>
        <w:t xml:space="preserve">professional securities investors purchased shares </w:t>
      </w:r>
      <w:r w:rsidR="00BC2A88" w:rsidRPr="007810D7">
        <w:rPr>
          <w:rFonts w:ascii="Arial" w:hAnsi="Arial" w:cs="Arial"/>
          <w:color w:val="010000"/>
          <w:sz w:val="20"/>
        </w:rPr>
        <w:t>from</w:t>
      </w:r>
      <w:r w:rsidRPr="007810D7">
        <w:rPr>
          <w:rFonts w:ascii="Arial" w:hAnsi="Arial" w:cs="Arial"/>
          <w:color w:val="010000"/>
          <w:sz w:val="20"/>
        </w:rPr>
        <w:t xml:space="preserve"> the private placement 2023 of Central Area Electrical Mechanical JSC</w:t>
      </w:r>
      <w:r w:rsidR="00BC2A88" w:rsidRPr="007810D7">
        <w:rPr>
          <w:rFonts w:ascii="Arial" w:hAnsi="Arial" w:cs="Arial"/>
          <w:color w:val="010000"/>
          <w:sz w:val="20"/>
        </w:rPr>
        <w:t xml:space="preserve">, </w:t>
      </w:r>
      <w:r w:rsidRPr="007810D7">
        <w:rPr>
          <w:rFonts w:ascii="Arial" w:hAnsi="Arial" w:cs="Arial"/>
          <w:color w:val="010000"/>
          <w:sz w:val="20"/>
        </w:rPr>
        <w:t xml:space="preserve">approved </w:t>
      </w:r>
      <w:proofErr w:type="spellStart"/>
      <w:r w:rsidRPr="007810D7">
        <w:rPr>
          <w:rFonts w:ascii="Arial" w:hAnsi="Arial" w:cs="Arial"/>
          <w:color w:val="010000"/>
          <w:sz w:val="20"/>
        </w:rPr>
        <w:t>at</w:t>
      </w:r>
      <w:proofErr w:type="spellEnd"/>
      <w:r w:rsidRPr="007810D7">
        <w:rPr>
          <w:rFonts w:ascii="Arial" w:hAnsi="Arial" w:cs="Arial"/>
          <w:color w:val="010000"/>
          <w:sz w:val="20"/>
        </w:rPr>
        <w:t xml:space="preserve"> Resolution No. 553/NQ-HDQT dated October 9, 2023; </w:t>
      </w:r>
      <w:r w:rsidR="00BC2A88" w:rsidRPr="007810D7">
        <w:rPr>
          <w:rFonts w:ascii="Arial" w:hAnsi="Arial" w:cs="Arial"/>
          <w:color w:val="010000"/>
          <w:sz w:val="20"/>
        </w:rPr>
        <w:t xml:space="preserve">specifically as </w:t>
      </w:r>
      <w:r w:rsidRPr="007810D7">
        <w:rPr>
          <w:rFonts w:ascii="Arial" w:hAnsi="Arial" w:cs="Arial"/>
          <w:color w:val="010000"/>
          <w:sz w:val="20"/>
        </w:rPr>
        <w:t>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9"/>
        <w:gridCol w:w="1774"/>
        <w:gridCol w:w="1779"/>
        <w:gridCol w:w="2586"/>
        <w:gridCol w:w="1374"/>
        <w:gridCol w:w="977"/>
      </w:tblGrid>
      <w:tr w:rsidR="0047260D" w:rsidRPr="007810D7" w14:paraId="11B76974" w14:textId="77777777" w:rsidTr="002632CC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D3B0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EC62E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Name of Professional Investor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591E0" w14:textId="156BE81F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Business Registration Certificate/Citizen Identi</w:t>
            </w:r>
            <w:r w:rsidR="00BC2A88" w:rsidRPr="007810D7">
              <w:rPr>
                <w:rFonts w:ascii="Arial" w:hAnsi="Arial" w:cs="Arial"/>
                <w:color w:val="010000"/>
                <w:sz w:val="20"/>
              </w:rPr>
              <w:t>fication</w:t>
            </w:r>
            <w:r w:rsidRPr="007810D7">
              <w:rPr>
                <w:rFonts w:ascii="Arial" w:hAnsi="Arial" w:cs="Arial"/>
                <w:color w:val="010000"/>
                <w:sz w:val="20"/>
              </w:rPr>
              <w:t xml:space="preserve"> Card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A1CF0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4DF82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Number of purchased shares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F3A2C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7260D" w:rsidRPr="007810D7" w14:paraId="7F876321" w14:textId="77777777" w:rsidTr="002632CC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534D9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39B89" w14:textId="2ACEB88F" w:rsidR="0047260D" w:rsidRPr="007810D7" w:rsidRDefault="00BC2A88" w:rsidP="001C6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810D7">
              <w:rPr>
                <w:rFonts w:ascii="Arial" w:hAnsi="Arial" w:cs="Arial"/>
                <w:color w:val="010000"/>
                <w:sz w:val="20"/>
              </w:rPr>
              <w:t>Austdoor</w:t>
            </w:r>
            <w:proofErr w:type="spellEnd"/>
            <w:r w:rsidRPr="007810D7">
              <w:rPr>
                <w:rFonts w:ascii="Arial" w:hAnsi="Arial" w:cs="Arial"/>
                <w:color w:val="010000"/>
                <w:sz w:val="20"/>
              </w:rPr>
              <w:t xml:space="preserve"> Group Joint Stock Company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29F3A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0101306139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86CBA" w14:textId="3856D8A6" w:rsidR="0047260D" w:rsidRPr="007810D7" w:rsidRDefault="002632CC" w:rsidP="00BC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ADG To</w:t>
            </w:r>
            <w:r w:rsidR="00DA5F4B" w:rsidRPr="007810D7">
              <w:rPr>
                <w:rFonts w:ascii="Arial" w:hAnsi="Arial" w:cs="Arial"/>
                <w:color w:val="010000"/>
                <w:sz w:val="20"/>
              </w:rPr>
              <w:t>w</w:t>
            </w:r>
            <w:r w:rsidRPr="007810D7">
              <w:rPr>
                <w:rFonts w:ascii="Arial" w:hAnsi="Arial" w:cs="Arial"/>
                <w:color w:val="010000"/>
                <w:sz w:val="20"/>
              </w:rPr>
              <w:t xml:space="preserve">er, 37 Le Van </w:t>
            </w:r>
            <w:proofErr w:type="spellStart"/>
            <w:r w:rsidRPr="007810D7">
              <w:rPr>
                <w:rFonts w:ascii="Arial" w:hAnsi="Arial" w:cs="Arial"/>
                <w:color w:val="010000"/>
                <w:sz w:val="20"/>
              </w:rPr>
              <w:t>Thiem</w:t>
            </w:r>
            <w:proofErr w:type="spellEnd"/>
            <w:r w:rsidRPr="007810D7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7810D7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  <w:r w:rsidRPr="007810D7">
              <w:rPr>
                <w:rFonts w:ascii="Arial" w:hAnsi="Arial" w:cs="Arial"/>
                <w:color w:val="010000"/>
                <w:sz w:val="20"/>
              </w:rPr>
              <w:t xml:space="preserve"> Chinh </w:t>
            </w:r>
            <w:r w:rsidR="00BC2A88" w:rsidRPr="007810D7">
              <w:rPr>
                <w:rFonts w:ascii="Arial" w:hAnsi="Arial" w:cs="Arial"/>
                <w:color w:val="010000"/>
                <w:sz w:val="20"/>
              </w:rPr>
              <w:t>W</w:t>
            </w:r>
            <w:r w:rsidRPr="007810D7">
              <w:rPr>
                <w:rFonts w:ascii="Arial" w:hAnsi="Arial" w:cs="Arial"/>
                <w:color w:val="010000"/>
                <w:sz w:val="20"/>
              </w:rPr>
              <w:t xml:space="preserve">ard, Thanh </w:t>
            </w:r>
            <w:proofErr w:type="spellStart"/>
            <w:r w:rsidRPr="007810D7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7810D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C2A88" w:rsidRPr="007810D7">
              <w:rPr>
                <w:rFonts w:ascii="Arial" w:hAnsi="Arial" w:cs="Arial"/>
                <w:color w:val="010000"/>
                <w:sz w:val="20"/>
              </w:rPr>
              <w:t>D</w:t>
            </w:r>
            <w:r w:rsidRPr="007810D7">
              <w:rPr>
                <w:rFonts w:ascii="Arial" w:hAnsi="Arial" w:cs="Arial"/>
                <w:color w:val="010000"/>
                <w:sz w:val="20"/>
              </w:rPr>
              <w:t>istrict, Hanoi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FDF9B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21473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7260D" w:rsidRPr="007810D7" w14:paraId="342C8179" w14:textId="77777777" w:rsidTr="002632CC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2E3A6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4181F" w14:textId="77777777" w:rsidR="0047260D" w:rsidRPr="007810D7" w:rsidRDefault="002632CC" w:rsidP="001C6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Nguyen Ngoc Kien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E154E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001078011661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575AC" w14:textId="578B076F" w:rsidR="0047260D" w:rsidRPr="007810D7" w:rsidRDefault="002632CC" w:rsidP="00DA5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 xml:space="preserve">Park 2 Building, </w:t>
            </w:r>
            <w:proofErr w:type="spellStart"/>
            <w:r w:rsidRPr="007810D7">
              <w:rPr>
                <w:rFonts w:ascii="Arial" w:hAnsi="Arial" w:cs="Arial"/>
                <w:color w:val="010000"/>
                <w:sz w:val="20"/>
              </w:rPr>
              <w:t>Ecopark</w:t>
            </w:r>
            <w:proofErr w:type="spellEnd"/>
            <w:r w:rsidRPr="007810D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C2A88" w:rsidRPr="007810D7">
              <w:rPr>
                <w:rFonts w:ascii="Arial" w:hAnsi="Arial" w:cs="Arial"/>
                <w:color w:val="010000"/>
                <w:sz w:val="20"/>
              </w:rPr>
              <w:t>U</w:t>
            </w:r>
            <w:r w:rsidRPr="007810D7">
              <w:rPr>
                <w:rFonts w:ascii="Arial" w:hAnsi="Arial" w:cs="Arial"/>
                <w:color w:val="010000"/>
                <w:sz w:val="20"/>
              </w:rPr>
              <w:t xml:space="preserve">rban </w:t>
            </w:r>
            <w:r w:rsidR="00BC2A88" w:rsidRPr="007810D7">
              <w:rPr>
                <w:rFonts w:ascii="Arial" w:hAnsi="Arial" w:cs="Arial"/>
                <w:color w:val="010000"/>
                <w:sz w:val="20"/>
              </w:rPr>
              <w:t>A</w:t>
            </w:r>
            <w:r w:rsidRPr="007810D7">
              <w:rPr>
                <w:rFonts w:ascii="Arial" w:hAnsi="Arial" w:cs="Arial"/>
                <w:color w:val="010000"/>
                <w:sz w:val="20"/>
              </w:rPr>
              <w:t>rea, Van Giang, Hung Yen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03388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  <w:r w:rsidRPr="007810D7">
              <w:rPr>
                <w:rFonts w:ascii="Arial" w:hAnsi="Arial" w:cs="Arial"/>
                <w:color w:val="010000"/>
                <w:sz w:val="20"/>
              </w:rPr>
              <w:t>690,000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5BF66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7260D" w:rsidRPr="007810D7" w14:paraId="79383B5E" w14:textId="77777777" w:rsidTr="002632CC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FDB7F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45721" w14:textId="77777777" w:rsidR="0047260D" w:rsidRPr="007810D7" w:rsidRDefault="002632CC" w:rsidP="001C6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Doan Thi Hong An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F451B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001186005752</w:t>
            </w: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CAA87" w14:textId="0BA92417" w:rsidR="0047260D" w:rsidRPr="007810D7" w:rsidRDefault="002632CC" w:rsidP="00DA5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 xml:space="preserve">Park 2 Building, </w:t>
            </w:r>
            <w:proofErr w:type="spellStart"/>
            <w:r w:rsidRPr="007810D7">
              <w:rPr>
                <w:rFonts w:ascii="Arial" w:hAnsi="Arial" w:cs="Arial"/>
                <w:color w:val="010000"/>
                <w:sz w:val="20"/>
              </w:rPr>
              <w:t>Ecopark</w:t>
            </w:r>
            <w:proofErr w:type="spellEnd"/>
            <w:r w:rsidRPr="007810D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C2A88" w:rsidRPr="007810D7">
              <w:rPr>
                <w:rFonts w:ascii="Arial" w:hAnsi="Arial" w:cs="Arial"/>
                <w:color w:val="010000"/>
                <w:sz w:val="20"/>
              </w:rPr>
              <w:t>U</w:t>
            </w:r>
            <w:r w:rsidRPr="007810D7">
              <w:rPr>
                <w:rFonts w:ascii="Arial" w:hAnsi="Arial" w:cs="Arial"/>
                <w:color w:val="010000"/>
                <w:sz w:val="20"/>
              </w:rPr>
              <w:t xml:space="preserve">rban </w:t>
            </w:r>
            <w:r w:rsidR="00BC2A88" w:rsidRPr="007810D7">
              <w:rPr>
                <w:rFonts w:ascii="Arial" w:hAnsi="Arial" w:cs="Arial"/>
                <w:color w:val="010000"/>
                <w:sz w:val="20"/>
              </w:rPr>
              <w:t>A</w:t>
            </w:r>
            <w:r w:rsidRPr="007810D7">
              <w:rPr>
                <w:rFonts w:ascii="Arial" w:hAnsi="Arial" w:cs="Arial"/>
                <w:color w:val="010000"/>
                <w:sz w:val="20"/>
              </w:rPr>
              <w:t>rea, Van Giang, Hung Yen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6E280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310,000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BF9BB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(*)</w:t>
            </w:r>
          </w:p>
        </w:tc>
      </w:tr>
      <w:tr w:rsidR="0047260D" w:rsidRPr="007810D7" w14:paraId="0C8D0CB9" w14:textId="77777777" w:rsidTr="002632CC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A8D71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1117A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83EAC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94604" w14:textId="77777777" w:rsidR="0047260D" w:rsidRPr="007810D7" w:rsidRDefault="0047260D" w:rsidP="002632C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FF944" w14:textId="77777777" w:rsidR="0047260D" w:rsidRPr="007810D7" w:rsidRDefault="002632CC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810D7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AA29C" w14:textId="77777777" w:rsidR="0047260D" w:rsidRPr="007810D7" w:rsidRDefault="0047260D" w:rsidP="0026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A2DC4B7" w14:textId="45265FAE" w:rsidR="0047260D" w:rsidRPr="007810D7" w:rsidRDefault="002632CC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 xml:space="preserve">(*) According to Appendix 2 - Plan on the share issuance to increase charter capital attached </w:t>
      </w:r>
      <w:r w:rsidR="00BC2A88" w:rsidRPr="007810D7">
        <w:rPr>
          <w:rFonts w:ascii="Arial" w:hAnsi="Arial" w:cs="Arial"/>
          <w:color w:val="010000"/>
          <w:sz w:val="20"/>
        </w:rPr>
        <w:t>with</w:t>
      </w:r>
      <w:r w:rsidRPr="007810D7">
        <w:rPr>
          <w:rFonts w:ascii="Arial" w:hAnsi="Arial" w:cs="Arial"/>
          <w:color w:val="010000"/>
          <w:sz w:val="20"/>
        </w:rPr>
        <w:t xml:space="preserve"> the Annual General Mandate 2022, due to a typographical error, </w:t>
      </w:r>
      <w:r w:rsidR="00BC2A88" w:rsidRPr="007810D7">
        <w:rPr>
          <w:rFonts w:ascii="Arial" w:hAnsi="Arial" w:cs="Arial"/>
          <w:color w:val="010000"/>
          <w:sz w:val="20"/>
        </w:rPr>
        <w:t>the information</w:t>
      </w:r>
      <w:r w:rsidR="006950A2" w:rsidRPr="007810D7">
        <w:rPr>
          <w:rFonts w:ascii="Arial" w:hAnsi="Arial" w:cs="Arial"/>
          <w:color w:val="010000"/>
          <w:sz w:val="20"/>
        </w:rPr>
        <w:t xml:space="preserve"> of I</w:t>
      </w:r>
      <w:r w:rsidRPr="007810D7">
        <w:rPr>
          <w:rFonts w:ascii="Arial" w:hAnsi="Arial" w:cs="Arial"/>
          <w:color w:val="010000"/>
          <w:sz w:val="20"/>
        </w:rPr>
        <w:t xml:space="preserve">nvestor </w:t>
      </w:r>
      <w:proofErr w:type="spellStart"/>
      <w:r w:rsidR="006950A2" w:rsidRPr="007810D7">
        <w:rPr>
          <w:rFonts w:ascii="Arial" w:hAnsi="Arial" w:cs="Arial"/>
          <w:color w:val="010000"/>
          <w:sz w:val="20"/>
        </w:rPr>
        <w:t>Đoàn</w:t>
      </w:r>
      <w:proofErr w:type="spellEnd"/>
      <w:r w:rsidR="006950A2" w:rsidRPr="007810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950A2" w:rsidRPr="007810D7">
        <w:rPr>
          <w:rFonts w:ascii="Arial" w:hAnsi="Arial" w:cs="Arial"/>
          <w:color w:val="010000"/>
          <w:sz w:val="20"/>
        </w:rPr>
        <w:t>Thị</w:t>
      </w:r>
      <w:proofErr w:type="spellEnd"/>
      <w:r w:rsidR="006950A2" w:rsidRPr="007810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950A2" w:rsidRPr="007810D7">
        <w:rPr>
          <w:rFonts w:ascii="Arial" w:hAnsi="Arial" w:cs="Arial"/>
          <w:color w:val="010000"/>
          <w:sz w:val="20"/>
        </w:rPr>
        <w:t>Hồng</w:t>
      </w:r>
      <w:proofErr w:type="spellEnd"/>
      <w:r w:rsidR="006950A2" w:rsidRPr="007810D7">
        <w:rPr>
          <w:rFonts w:ascii="Arial" w:hAnsi="Arial" w:cs="Arial"/>
          <w:color w:val="010000"/>
          <w:sz w:val="20"/>
        </w:rPr>
        <w:t xml:space="preserve"> </w:t>
      </w:r>
      <w:proofErr w:type="spellStart"/>
      <w:proofErr w:type="gramStart"/>
      <w:r w:rsidR="006950A2" w:rsidRPr="007810D7">
        <w:rPr>
          <w:rFonts w:ascii="Arial" w:hAnsi="Arial" w:cs="Arial"/>
          <w:color w:val="010000"/>
          <w:sz w:val="20"/>
        </w:rPr>
        <w:t>Ân</w:t>
      </w:r>
      <w:proofErr w:type="spellEnd"/>
      <w:proofErr w:type="gramEnd"/>
      <w:r w:rsidR="006950A2" w:rsidRPr="007810D7">
        <w:rPr>
          <w:rFonts w:ascii="Arial" w:hAnsi="Arial" w:cs="Arial"/>
          <w:color w:val="010000"/>
          <w:sz w:val="20"/>
        </w:rPr>
        <w:t xml:space="preserve"> </w:t>
      </w:r>
      <w:r w:rsidRPr="007810D7">
        <w:rPr>
          <w:rFonts w:ascii="Arial" w:hAnsi="Arial" w:cs="Arial"/>
          <w:color w:val="010000"/>
          <w:sz w:val="20"/>
        </w:rPr>
        <w:t xml:space="preserve">participating in purchasing </w:t>
      </w:r>
      <w:r w:rsidR="00BC2A88" w:rsidRPr="007810D7">
        <w:rPr>
          <w:rFonts w:ascii="Arial" w:hAnsi="Arial" w:cs="Arial"/>
          <w:color w:val="010000"/>
          <w:sz w:val="20"/>
        </w:rPr>
        <w:t xml:space="preserve">shares from the </w:t>
      </w:r>
      <w:r w:rsidRPr="007810D7">
        <w:rPr>
          <w:rFonts w:ascii="Arial" w:hAnsi="Arial" w:cs="Arial"/>
          <w:color w:val="010000"/>
          <w:sz w:val="20"/>
        </w:rPr>
        <w:t>private</w:t>
      </w:r>
      <w:r w:rsidR="00BC2A88" w:rsidRPr="007810D7">
        <w:rPr>
          <w:rFonts w:ascii="Arial" w:hAnsi="Arial" w:cs="Arial"/>
          <w:color w:val="010000"/>
          <w:sz w:val="20"/>
        </w:rPr>
        <w:t xml:space="preserve"> placement </w:t>
      </w:r>
      <w:r w:rsidRPr="007810D7">
        <w:rPr>
          <w:rFonts w:ascii="Arial" w:hAnsi="Arial" w:cs="Arial"/>
          <w:color w:val="010000"/>
          <w:sz w:val="20"/>
        </w:rPr>
        <w:t>is not accurate. Based on the authorization of the General Meeting of Shareholders, in Resolution No. 470/NQ-HDQT dated August 26, 2022, the Board of Directors approve</w:t>
      </w:r>
      <w:r w:rsidR="00BC2A88" w:rsidRPr="007810D7">
        <w:rPr>
          <w:rFonts w:ascii="Arial" w:hAnsi="Arial" w:cs="Arial"/>
          <w:color w:val="010000"/>
          <w:sz w:val="20"/>
        </w:rPr>
        <w:t>s</w:t>
      </w:r>
      <w:r w:rsidRPr="007810D7">
        <w:rPr>
          <w:rFonts w:ascii="Arial" w:hAnsi="Arial" w:cs="Arial"/>
          <w:color w:val="010000"/>
          <w:sz w:val="20"/>
        </w:rPr>
        <w:t xml:space="preserve"> the detailed issue plan. In which</w:t>
      </w:r>
      <w:r w:rsidR="006950A2" w:rsidRPr="007810D7">
        <w:rPr>
          <w:rFonts w:ascii="Arial" w:hAnsi="Arial" w:cs="Arial"/>
          <w:color w:val="010000"/>
          <w:sz w:val="20"/>
        </w:rPr>
        <w:t>,</w:t>
      </w:r>
      <w:r w:rsidRPr="007810D7">
        <w:rPr>
          <w:rFonts w:ascii="Arial" w:hAnsi="Arial" w:cs="Arial"/>
          <w:color w:val="010000"/>
          <w:sz w:val="20"/>
        </w:rPr>
        <w:t xml:space="preserve"> the investor participating in </w:t>
      </w:r>
      <w:r w:rsidR="006950A2" w:rsidRPr="007810D7">
        <w:rPr>
          <w:rFonts w:ascii="Arial" w:hAnsi="Arial" w:cs="Arial"/>
          <w:color w:val="010000"/>
          <w:sz w:val="20"/>
        </w:rPr>
        <w:t>purchasing</w:t>
      </w:r>
      <w:r w:rsidRPr="007810D7">
        <w:rPr>
          <w:rFonts w:ascii="Arial" w:hAnsi="Arial" w:cs="Arial"/>
          <w:color w:val="010000"/>
          <w:sz w:val="20"/>
        </w:rPr>
        <w:t xml:space="preserve"> shares </w:t>
      </w:r>
      <w:r w:rsidR="006950A2" w:rsidRPr="007810D7">
        <w:rPr>
          <w:rFonts w:ascii="Arial" w:hAnsi="Arial" w:cs="Arial"/>
          <w:color w:val="010000"/>
          <w:sz w:val="20"/>
        </w:rPr>
        <w:t>from the private placement is</w:t>
      </w:r>
      <w:r w:rsidRPr="007810D7">
        <w:rPr>
          <w:rFonts w:ascii="Arial" w:hAnsi="Arial" w:cs="Arial"/>
          <w:color w:val="010000"/>
          <w:sz w:val="20"/>
        </w:rPr>
        <w:t xml:space="preserve"> correctly written as</w:t>
      </w:r>
      <w:r w:rsidR="006950A2" w:rsidRPr="007810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950A2" w:rsidRPr="007810D7">
        <w:rPr>
          <w:rFonts w:ascii="Arial" w:hAnsi="Arial" w:cs="Arial"/>
          <w:color w:val="010000"/>
          <w:sz w:val="20"/>
        </w:rPr>
        <w:t>Đoàn</w:t>
      </w:r>
      <w:proofErr w:type="spellEnd"/>
      <w:r w:rsidR="006950A2" w:rsidRPr="007810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950A2" w:rsidRPr="007810D7">
        <w:rPr>
          <w:rFonts w:ascii="Arial" w:hAnsi="Arial" w:cs="Arial"/>
          <w:color w:val="010000"/>
          <w:sz w:val="20"/>
        </w:rPr>
        <w:t>Thị</w:t>
      </w:r>
      <w:proofErr w:type="spellEnd"/>
      <w:r w:rsidR="006950A2" w:rsidRPr="007810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950A2" w:rsidRPr="007810D7">
        <w:rPr>
          <w:rFonts w:ascii="Arial" w:hAnsi="Arial" w:cs="Arial"/>
          <w:color w:val="010000"/>
          <w:sz w:val="20"/>
        </w:rPr>
        <w:t>Hồng</w:t>
      </w:r>
      <w:proofErr w:type="spellEnd"/>
      <w:r w:rsidR="006950A2" w:rsidRPr="007810D7">
        <w:rPr>
          <w:rFonts w:ascii="Arial" w:hAnsi="Arial" w:cs="Arial"/>
          <w:color w:val="010000"/>
          <w:sz w:val="20"/>
        </w:rPr>
        <w:t xml:space="preserve"> An</w:t>
      </w:r>
      <w:r w:rsidRPr="007810D7">
        <w:rPr>
          <w:rFonts w:ascii="Arial" w:hAnsi="Arial" w:cs="Arial"/>
          <w:color w:val="010000"/>
          <w:sz w:val="20"/>
        </w:rPr>
        <w:t>.</w:t>
      </w:r>
    </w:p>
    <w:p w14:paraId="68E05A19" w14:textId="77777777" w:rsidR="0047260D" w:rsidRPr="007810D7" w:rsidRDefault="002632CC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10D7">
        <w:rPr>
          <w:rFonts w:ascii="Arial" w:hAnsi="Arial" w:cs="Arial"/>
          <w:color w:val="010000"/>
          <w:sz w:val="20"/>
        </w:rPr>
        <w:t>Article 2: This General Mandate takes effect from the date of its signing.</w:t>
      </w:r>
    </w:p>
    <w:p w14:paraId="01ED6513" w14:textId="77777777" w:rsidR="0047260D" w:rsidRPr="007810D7" w:rsidRDefault="002632CC" w:rsidP="00502A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47260D" w:rsidRPr="007810D7" w:rsidSect="002632CC">
          <w:pgSz w:w="11909" w:h="16834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810D7">
        <w:rPr>
          <w:rFonts w:ascii="Arial" w:hAnsi="Arial" w:cs="Arial"/>
          <w:color w:val="010000"/>
          <w:sz w:val="20"/>
        </w:rPr>
        <w:t>The Board of Directors, the Board of Management, the Supervisory Board, relevant departments, divisions and individuals are responsible for implementing this General Mandate.</w:t>
      </w:r>
    </w:p>
    <w:p w14:paraId="0B4B4446" w14:textId="77777777" w:rsidR="0047260D" w:rsidRPr="007810D7" w:rsidRDefault="0047260D" w:rsidP="002632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47260D" w:rsidRPr="007810D7" w:rsidSect="002632CC">
      <w:type w:val="continuous"/>
      <w:pgSz w:w="11909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2ED"/>
    <w:multiLevelType w:val="multilevel"/>
    <w:tmpl w:val="07EAE5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0D"/>
    <w:rsid w:val="001C6E93"/>
    <w:rsid w:val="002632CC"/>
    <w:rsid w:val="0047260D"/>
    <w:rsid w:val="00502AEE"/>
    <w:rsid w:val="006950A2"/>
    <w:rsid w:val="007810D7"/>
    <w:rsid w:val="007B2BAA"/>
    <w:rsid w:val="00BC2A88"/>
    <w:rsid w:val="00CC6701"/>
    <w:rsid w:val="00D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57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xrnmrBMKenUSf6BMtmBnCDaXkw==">CgMxLjA4AHIhMThQYXFjZnZIb1JiRUgxbkVaeHpvNE0zd3J1b2dQbmZw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2023-12-21T11:22:00Z</dcterms:created>
  <dcterms:modified xsi:type="dcterms:W3CDTF">2023-12-25T03:02:00Z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64349c45de5d1f2a0c8a5623e8a840849c4452f01255e5aa75b6cc5065dfd708</vt:lpwstr>
  </property>
</Properties>
</file>