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5FAE" w:rsidRPr="00084254" w:rsidRDefault="008A1A7A" w:rsidP="008D6121">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84254">
        <w:rPr>
          <w:rFonts w:ascii="Arial" w:hAnsi="Arial" w:cs="Arial"/>
          <w:b/>
          <w:color w:val="010000"/>
          <w:sz w:val="20"/>
        </w:rPr>
        <w:t>MVN: Notice on public offering of Vietnam Maritime Corp.</w:t>
      </w:r>
    </w:p>
    <w:p w14:paraId="00000002" w14:textId="77777777" w:rsidR="00465FAE" w:rsidRPr="00084254" w:rsidRDefault="008A1A7A" w:rsidP="008D612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4254">
        <w:rPr>
          <w:rFonts w:ascii="Arial" w:hAnsi="Arial" w:cs="Arial"/>
          <w:color w:val="010000"/>
          <w:sz w:val="20"/>
        </w:rPr>
        <w:t>On December 18, 2023, Vietnam Maritime Corp. announced Notice No. 2077/TB-HHVN on the public offering as follows:</w:t>
      </w:r>
    </w:p>
    <w:p w14:paraId="65FF9650" w14:textId="440ABD56" w:rsidR="00043EBD" w:rsidRPr="00043EBD" w:rsidRDefault="00043EBD" w:rsidP="008D6121">
      <w:pPr>
        <w:numPr>
          <w:ilvl w:val="0"/>
          <w:numId w:val="3"/>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hAnsi="Arial" w:cs="Arial"/>
          <w:color w:val="010000"/>
          <w:sz w:val="20"/>
        </w:rPr>
        <w:t>Introduction</w:t>
      </w:r>
      <w:r w:rsidRPr="00043EBD">
        <w:rPr>
          <w:rFonts w:ascii="Arial" w:eastAsia="Arial" w:hAnsi="Arial" w:cs="Arial"/>
          <w:color w:val="010000"/>
          <w:sz w:val="20"/>
          <w:szCs w:val="20"/>
        </w:rPr>
        <w:t xml:space="preserve"> to the public company offering shares</w:t>
      </w:r>
    </w:p>
    <w:p w14:paraId="19365953" w14:textId="77777777"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1. Name of the public company offering shares: Seagull Shipping Company.</w:t>
      </w:r>
    </w:p>
    <w:p w14:paraId="550D8BF5" w14:textId="77777777"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2. Abbreviated name: SESCO</w:t>
      </w:r>
    </w:p>
    <w:p w14:paraId="03BF28CC" w14:textId="11C4BEF1"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 xml:space="preserve">3. Head office address: No. 40, </w:t>
      </w:r>
      <w:r w:rsidR="008D6121">
        <w:rPr>
          <w:rFonts w:ascii="Arial" w:eastAsia="Arial" w:hAnsi="Arial" w:cs="Arial"/>
          <w:color w:val="010000"/>
          <w:sz w:val="20"/>
          <w:szCs w:val="20"/>
        </w:rPr>
        <w:t>Road</w:t>
      </w:r>
      <w:r w:rsidRPr="00043EBD">
        <w:rPr>
          <w:rFonts w:ascii="Arial" w:eastAsia="Arial" w:hAnsi="Arial" w:cs="Arial"/>
          <w:color w:val="010000"/>
          <w:sz w:val="20"/>
          <w:szCs w:val="20"/>
        </w:rPr>
        <w:t xml:space="preserve"> 1, Quarter 3 - </w:t>
      </w:r>
      <w:proofErr w:type="spellStart"/>
      <w:r w:rsidRPr="00043EBD">
        <w:rPr>
          <w:rFonts w:ascii="Arial" w:eastAsia="Arial" w:hAnsi="Arial" w:cs="Arial"/>
          <w:color w:val="010000"/>
          <w:sz w:val="20"/>
          <w:szCs w:val="20"/>
        </w:rPr>
        <w:t>Binh</w:t>
      </w:r>
      <w:proofErr w:type="spellEnd"/>
      <w:r w:rsidRPr="00043EBD">
        <w:rPr>
          <w:rFonts w:ascii="Arial" w:eastAsia="Arial" w:hAnsi="Arial" w:cs="Arial"/>
          <w:color w:val="010000"/>
          <w:sz w:val="20"/>
          <w:szCs w:val="20"/>
        </w:rPr>
        <w:t xml:space="preserve"> </w:t>
      </w:r>
      <w:proofErr w:type="spellStart"/>
      <w:r w:rsidRPr="00043EBD">
        <w:rPr>
          <w:rFonts w:ascii="Arial" w:eastAsia="Arial" w:hAnsi="Arial" w:cs="Arial"/>
          <w:color w:val="010000"/>
          <w:sz w:val="20"/>
          <w:szCs w:val="20"/>
        </w:rPr>
        <w:t>Thuan</w:t>
      </w:r>
      <w:proofErr w:type="spellEnd"/>
      <w:r w:rsidRPr="00043EBD">
        <w:rPr>
          <w:rFonts w:ascii="Arial" w:eastAsia="Arial" w:hAnsi="Arial" w:cs="Arial"/>
          <w:color w:val="010000"/>
          <w:sz w:val="20"/>
          <w:szCs w:val="20"/>
        </w:rPr>
        <w:t xml:space="preserve"> Ward - District 7 -</w:t>
      </w:r>
      <w:r w:rsidR="008D6121">
        <w:rPr>
          <w:rFonts w:ascii="Arial" w:eastAsia="Arial" w:hAnsi="Arial" w:cs="Arial"/>
          <w:color w:val="010000"/>
          <w:sz w:val="20"/>
          <w:szCs w:val="20"/>
        </w:rPr>
        <w:t xml:space="preserve"> </w:t>
      </w:r>
      <w:r w:rsidRPr="00043EBD">
        <w:rPr>
          <w:rFonts w:ascii="Arial" w:eastAsia="Arial" w:hAnsi="Arial" w:cs="Arial"/>
          <w:color w:val="010000"/>
          <w:sz w:val="20"/>
          <w:szCs w:val="20"/>
        </w:rPr>
        <w:t>Ho Chi Minh City</w:t>
      </w:r>
    </w:p>
    <w:p w14:paraId="578CD813" w14:textId="24774DE5"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4. Phone number: (84-28) 3873 2338          Fax: (84-24) 3873 2909</w:t>
      </w:r>
    </w:p>
    <w:p w14:paraId="514A330F" w14:textId="77777777"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Website: www.seagullshipping.com.vn</w:t>
      </w:r>
    </w:p>
    <w:p w14:paraId="26959E58" w14:textId="77777777"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5. Charter capital: VND 50,000,000,000.</w:t>
      </w:r>
    </w:p>
    <w:p w14:paraId="54E84BEB" w14:textId="77777777"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 xml:space="preserve">6. Share code: SSG </w:t>
      </w:r>
    </w:p>
    <w:p w14:paraId="6EB547D1" w14:textId="77777777"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7. Business Registration Certificate No. 0302020027 issued by the Department of Planning and Investment of Ho Chi Minh City for the first time on June 1, 2000, issued for the 11th time on June 6, 2023.</w:t>
      </w:r>
    </w:p>
    <w:p w14:paraId="3B9107C6" w14:textId="77777777"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 xml:space="preserve">- Main business line: Sea and coastal freight water transport </w:t>
      </w:r>
    </w:p>
    <w:p w14:paraId="45E411AB" w14:textId="5C62A523"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(Details: domestic</w:t>
      </w:r>
      <w:r w:rsidR="008D6121">
        <w:rPr>
          <w:rFonts w:ascii="Arial" w:eastAsia="Arial" w:hAnsi="Arial" w:cs="Arial"/>
          <w:color w:val="010000"/>
          <w:sz w:val="20"/>
          <w:szCs w:val="20"/>
        </w:rPr>
        <w:t xml:space="preserve"> and foreign water </w:t>
      </w:r>
      <w:proofErr w:type="gramStart"/>
      <w:r w:rsidR="008D6121">
        <w:rPr>
          <w:rFonts w:ascii="Arial" w:eastAsia="Arial" w:hAnsi="Arial" w:cs="Arial"/>
          <w:color w:val="010000"/>
          <w:sz w:val="20"/>
          <w:szCs w:val="20"/>
        </w:rPr>
        <w:t xml:space="preserve">transport) </w:t>
      </w:r>
      <w:bookmarkStart w:id="0" w:name="_GoBack"/>
      <w:bookmarkEnd w:id="0"/>
      <w:r w:rsidRPr="00043EBD">
        <w:rPr>
          <w:rFonts w:ascii="Arial" w:eastAsia="Arial" w:hAnsi="Arial" w:cs="Arial"/>
          <w:color w:val="010000"/>
          <w:sz w:val="20"/>
          <w:szCs w:val="20"/>
        </w:rPr>
        <w:t xml:space="preserve">  </w:t>
      </w:r>
      <w:proofErr w:type="gramEnd"/>
      <w:r w:rsidRPr="00043EBD">
        <w:rPr>
          <w:rFonts w:ascii="Arial" w:eastAsia="Arial" w:hAnsi="Arial" w:cs="Arial"/>
          <w:color w:val="010000"/>
          <w:sz w:val="20"/>
          <w:szCs w:val="20"/>
        </w:rPr>
        <w:t xml:space="preserve">      Business code: 5012</w:t>
      </w:r>
    </w:p>
    <w:p w14:paraId="5986A5AF" w14:textId="0D5F0A33"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 Main product/service: Currently the Company is focusing on ship charter activities.</w:t>
      </w:r>
    </w:p>
    <w:p w14:paraId="3925C085" w14:textId="6B0E73A4" w:rsidR="00043EBD" w:rsidRPr="00043EBD" w:rsidRDefault="00043EBD" w:rsidP="008D6121">
      <w:p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43EBD">
        <w:rPr>
          <w:rFonts w:ascii="Arial" w:eastAsia="Arial" w:hAnsi="Arial" w:cs="Arial"/>
          <w:color w:val="010000"/>
          <w:sz w:val="20"/>
          <w:szCs w:val="20"/>
        </w:rPr>
        <w:t>8. License for establishment and operation (if any according to specialized laws): none.</w:t>
      </w:r>
    </w:p>
    <w:p w14:paraId="00000003" w14:textId="414F0BDE" w:rsidR="00465FAE" w:rsidRPr="00084254" w:rsidRDefault="008A1A7A" w:rsidP="008D6121">
      <w:pPr>
        <w:numPr>
          <w:ilvl w:val="0"/>
          <w:numId w:val="3"/>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sidRPr="00084254">
        <w:rPr>
          <w:rFonts w:ascii="Arial" w:hAnsi="Arial" w:cs="Arial"/>
          <w:color w:val="010000"/>
          <w:sz w:val="20"/>
        </w:rPr>
        <w:t>Offering plan</w:t>
      </w:r>
    </w:p>
    <w:p w14:paraId="00000004" w14:textId="61FE2F64" w:rsidR="00465FAE" w:rsidRPr="00084254" w:rsidRDefault="008A1A7A" w:rsidP="008D6121">
      <w:pPr>
        <w:numPr>
          <w:ilvl w:val="0"/>
          <w:numId w:val="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084254">
        <w:rPr>
          <w:rFonts w:ascii="Arial" w:hAnsi="Arial" w:cs="Arial"/>
          <w:color w:val="010000"/>
          <w:sz w:val="20"/>
        </w:rPr>
        <w:t xml:space="preserve">Share name: Shares of </w:t>
      </w:r>
      <w:r w:rsidR="00D279F8" w:rsidRPr="00084254">
        <w:rPr>
          <w:rFonts w:ascii="Arial" w:hAnsi="Arial" w:cs="Arial"/>
          <w:color w:val="010000"/>
          <w:sz w:val="20"/>
        </w:rPr>
        <w:t>Seagull Shipping Company</w:t>
      </w:r>
    </w:p>
    <w:p w14:paraId="00000005" w14:textId="77777777" w:rsidR="00465FAE" w:rsidRPr="00084254" w:rsidRDefault="008A1A7A" w:rsidP="008D6121">
      <w:pPr>
        <w:numPr>
          <w:ilvl w:val="0"/>
          <w:numId w:val="2"/>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084254">
        <w:rPr>
          <w:rFonts w:ascii="Arial" w:hAnsi="Arial" w:cs="Arial"/>
          <w:color w:val="010000"/>
          <w:sz w:val="20"/>
        </w:rPr>
        <w:t>Share type: Common shares</w:t>
      </w:r>
    </w:p>
    <w:p w14:paraId="00000006" w14:textId="77777777" w:rsidR="00465FAE" w:rsidRPr="00084254" w:rsidRDefault="008A1A7A" w:rsidP="008D6121">
      <w:pPr>
        <w:numPr>
          <w:ilvl w:val="0"/>
          <w:numId w:val="2"/>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084254">
        <w:rPr>
          <w:rFonts w:ascii="Arial" w:hAnsi="Arial" w:cs="Arial"/>
          <w:color w:val="010000"/>
          <w:sz w:val="20"/>
        </w:rPr>
        <w:t>Number of offered shares: 1,323,000 shares.</w:t>
      </w:r>
    </w:p>
    <w:p w14:paraId="00000007" w14:textId="77777777" w:rsidR="00465FAE" w:rsidRPr="00084254" w:rsidRDefault="008A1A7A" w:rsidP="008D6121">
      <w:pPr>
        <w:numPr>
          <w:ilvl w:val="0"/>
          <w:numId w:val="2"/>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084254">
        <w:rPr>
          <w:rFonts w:ascii="Arial" w:hAnsi="Arial" w:cs="Arial"/>
          <w:color w:val="010000"/>
          <w:sz w:val="20"/>
        </w:rPr>
        <w:t>Rate of number of offered shares/total number of owned shares: 100%</w:t>
      </w:r>
    </w:p>
    <w:p w14:paraId="00000008" w14:textId="5E5E34D4" w:rsidR="00465FAE" w:rsidRPr="00084254" w:rsidRDefault="008A1A7A" w:rsidP="008D6121">
      <w:pPr>
        <w:numPr>
          <w:ilvl w:val="0"/>
          <w:numId w:val="2"/>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084254">
        <w:rPr>
          <w:rFonts w:ascii="Arial" w:hAnsi="Arial" w:cs="Arial"/>
          <w:color w:val="010000"/>
          <w:sz w:val="20"/>
        </w:rPr>
        <w:t xml:space="preserve">Rate of </w:t>
      </w:r>
      <w:r w:rsidR="00D279F8" w:rsidRPr="00084254">
        <w:rPr>
          <w:rFonts w:ascii="Arial" w:hAnsi="Arial" w:cs="Arial"/>
          <w:color w:val="010000"/>
          <w:sz w:val="20"/>
        </w:rPr>
        <w:t xml:space="preserve">the </w:t>
      </w:r>
      <w:r w:rsidRPr="00084254">
        <w:rPr>
          <w:rFonts w:ascii="Arial" w:hAnsi="Arial" w:cs="Arial"/>
          <w:color w:val="010000"/>
          <w:sz w:val="20"/>
        </w:rPr>
        <w:t>number of offered shares/total number of outstanding shares of the same type of the public company whose shares are offered: 26.46%</w:t>
      </w:r>
    </w:p>
    <w:p w14:paraId="00000009" w14:textId="77777777" w:rsidR="00465FAE" w:rsidRPr="00084254" w:rsidRDefault="008A1A7A" w:rsidP="008D6121">
      <w:pPr>
        <w:numPr>
          <w:ilvl w:val="0"/>
          <w:numId w:val="2"/>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084254">
        <w:rPr>
          <w:rFonts w:ascii="Arial" w:hAnsi="Arial" w:cs="Arial"/>
          <w:color w:val="010000"/>
          <w:sz w:val="20"/>
        </w:rPr>
        <w:t>Offering price: VND 22,300/share</w:t>
      </w:r>
    </w:p>
    <w:p w14:paraId="0000000A" w14:textId="7DBC613B" w:rsidR="00465FAE" w:rsidRPr="00084254" w:rsidRDefault="008A1A7A" w:rsidP="008D6121">
      <w:pPr>
        <w:numPr>
          <w:ilvl w:val="0"/>
          <w:numId w:val="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084254">
        <w:rPr>
          <w:rFonts w:ascii="Arial" w:hAnsi="Arial" w:cs="Arial"/>
          <w:color w:val="010000"/>
          <w:sz w:val="20"/>
        </w:rPr>
        <w:t>Distribution method (through issu</w:t>
      </w:r>
      <w:r w:rsidR="00D279F8" w:rsidRPr="00084254">
        <w:rPr>
          <w:rFonts w:ascii="Arial" w:hAnsi="Arial" w:cs="Arial"/>
          <w:color w:val="010000"/>
          <w:sz w:val="20"/>
        </w:rPr>
        <w:t>ance</w:t>
      </w:r>
      <w:r w:rsidR="008D6121">
        <w:rPr>
          <w:rFonts w:ascii="Arial" w:hAnsi="Arial" w:cs="Arial"/>
          <w:color w:val="010000"/>
          <w:sz w:val="20"/>
        </w:rPr>
        <w:t xml:space="preserve"> underwriter, issue</w:t>
      </w:r>
      <w:r w:rsidRPr="00084254">
        <w:rPr>
          <w:rFonts w:ascii="Arial" w:hAnsi="Arial" w:cs="Arial"/>
          <w:color w:val="010000"/>
          <w:sz w:val="20"/>
        </w:rPr>
        <w:t xml:space="preserve"> agent, auction...): through public auction method at the Hanoi Stock Exchange.</w:t>
      </w:r>
    </w:p>
    <w:p w14:paraId="0000000B" w14:textId="77777777" w:rsidR="00465FAE" w:rsidRPr="00084254" w:rsidRDefault="008A1A7A" w:rsidP="008D6121">
      <w:pPr>
        <w:numPr>
          <w:ilvl w:val="0"/>
          <w:numId w:val="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084254">
        <w:rPr>
          <w:rFonts w:ascii="Arial" w:hAnsi="Arial" w:cs="Arial"/>
          <w:color w:val="010000"/>
          <w:sz w:val="20"/>
        </w:rPr>
        <w:t>Minimum number of shares registered to buy: specified in the Regulations on share auction promulgated by the Hanoi Stock Exchange.</w:t>
      </w:r>
    </w:p>
    <w:p w14:paraId="0000000C" w14:textId="77777777" w:rsidR="00465FAE" w:rsidRPr="00084254" w:rsidRDefault="008A1A7A" w:rsidP="008D6121">
      <w:pPr>
        <w:numPr>
          <w:ilvl w:val="0"/>
          <w:numId w:val="2"/>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084254">
        <w:rPr>
          <w:rFonts w:ascii="Arial" w:hAnsi="Arial" w:cs="Arial"/>
          <w:color w:val="010000"/>
          <w:sz w:val="20"/>
        </w:rPr>
        <w:t>Time to receive registration to buy: specified in the Regulations on share auction promulgated by the Hanoi Stock Exchange.</w:t>
      </w:r>
    </w:p>
    <w:p w14:paraId="0000000D" w14:textId="77777777" w:rsidR="00465FAE" w:rsidRPr="00084254" w:rsidRDefault="008A1A7A" w:rsidP="008D6121">
      <w:pPr>
        <w:numPr>
          <w:ilvl w:val="0"/>
          <w:numId w:val="2"/>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084254">
        <w:rPr>
          <w:rFonts w:ascii="Arial" w:hAnsi="Arial" w:cs="Arial"/>
          <w:color w:val="010000"/>
          <w:sz w:val="20"/>
        </w:rPr>
        <w:lastRenderedPageBreak/>
        <w:t>Venue of receiving registration to buy shares: specified in the Regulations on share auction promulgated by the Hanoi Stock Exchange.</w:t>
      </w:r>
    </w:p>
    <w:p w14:paraId="0000000E" w14:textId="111DC4B5" w:rsidR="00465FAE" w:rsidRPr="00084254" w:rsidRDefault="008A1A7A" w:rsidP="008D6121">
      <w:pPr>
        <w:numPr>
          <w:ilvl w:val="0"/>
          <w:numId w:val="2"/>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084254">
        <w:rPr>
          <w:rFonts w:ascii="Arial" w:hAnsi="Arial" w:cs="Arial"/>
          <w:color w:val="010000"/>
          <w:sz w:val="20"/>
        </w:rPr>
        <w:t xml:space="preserve">Time to receive </w:t>
      </w:r>
      <w:r w:rsidR="00D279F8" w:rsidRPr="00084254">
        <w:rPr>
          <w:rFonts w:ascii="Arial" w:hAnsi="Arial" w:cs="Arial"/>
          <w:color w:val="010000"/>
          <w:sz w:val="20"/>
        </w:rPr>
        <w:t xml:space="preserve">money </w:t>
      </w:r>
      <w:r w:rsidRPr="00084254">
        <w:rPr>
          <w:rFonts w:ascii="Arial" w:hAnsi="Arial" w:cs="Arial"/>
          <w:color w:val="010000"/>
          <w:sz w:val="20"/>
        </w:rPr>
        <w:t>to buy shares: specified in the Regulations on share auction promulgated by the Hanoi Stock Exchange.</w:t>
      </w:r>
    </w:p>
    <w:p w14:paraId="0000000F" w14:textId="7018BF0B" w:rsidR="00465FAE" w:rsidRPr="00084254" w:rsidRDefault="008A1A7A" w:rsidP="008D6121">
      <w:pPr>
        <w:numPr>
          <w:ilvl w:val="0"/>
          <w:numId w:val="2"/>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084254">
        <w:rPr>
          <w:rFonts w:ascii="Arial" w:hAnsi="Arial" w:cs="Arial"/>
          <w:color w:val="010000"/>
          <w:sz w:val="20"/>
        </w:rPr>
        <w:t>Blocked accounts to receive the amount to buy shares:</w:t>
      </w:r>
    </w:p>
    <w:p w14:paraId="00000010" w14:textId="77777777" w:rsidR="00465FAE" w:rsidRPr="00084254" w:rsidRDefault="008A1A7A" w:rsidP="008D6121">
      <w:pPr>
        <w:numPr>
          <w:ilvl w:val="0"/>
          <w:numId w:val="1"/>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sidRPr="00084254">
        <w:rPr>
          <w:rFonts w:ascii="Arial" w:hAnsi="Arial" w:cs="Arial"/>
          <w:color w:val="010000"/>
          <w:sz w:val="20"/>
        </w:rPr>
        <w:t>Account No. 1322326868</w:t>
      </w:r>
    </w:p>
    <w:p w14:paraId="00000011" w14:textId="77777777" w:rsidR="00465FAE" w:rsidRPr="00084254" w:rsidRDefault="008A1A7A" w:rsidP="008D6121">
      <w:pPr>
        <w:numPr>
          <w:ilvl w:val="0"/>
          <w:numId w:val="1"/>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sidRPr="00084254">
        <w:rPr>
          <w:rFonts w:ascii="Arial" w:hAnsi="Arial" w:cs="Arial"/>
          <w:color w:val="010000"/>
          <w:sz w:val="20"/>
        </w:rPr>
        <w:t>Opened at: Joint Stock Commercial Bank for Foreign Trade of Vietnam - Thanh Cong Branch</w:t>
      </w:r>
    </w:p>
    <w:p w14:paraId="00000012" w14:textId="77777777" w:rsidR="00465FAE" w:rsidRPr="00084254" w:rsidRDefault="008A1A7A" w:rsidP="008D6121">
      <w:pPr>
        <w:numPr>
          <w:ilvl w:val="0"/>
          <w:numId w:val="2"/>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084254">
        <w:rPr>
          <w:rFonts w:ascii="Arial" w:hAnsi="Arial" w:cs="Arial"/>
          <w:color w:val="010000"/>
          <w:sz w:val="20"/>
        </w:rPr>
        <w:t>Related organizations</w:t>
      </w:r>
    </w:p>
    <w:p w14:paraId="00000013" w14:textId="358430D9" w:rsidR="00465FAE" w:rsidRPr="00084254" w:rsidRDefault="008D6121" w:rsidP="008D6121">
      <w:pPr>
        <w:numPr>
          <w:ilvl w:val="0"/>
          <w:numId w:val="1"/>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Pr>
          <w:rFonts w:ascii="Arial" w:hAnsi="Arial" w:cs="Arial"/>
          <w:color w:val="010000"/>
          <w:sz w:val="20"/>
        </w:rPr>
        <w:t>Consultant</w:t>
      </w:r>
      <w:r w:rsidR="008A1A7A" w:rsidRPr="00084254">
        <w:rPr>
          <w:rFonts w:ascii="Arial" w:hAnsi="Arial" w:cs="Arial"/>
          <w:color w:val="010000"/>
          <w:sz w:val="20"/>
        </w:rPr>
        <w:t>: Royal International Securities Joint Stock Company</w:t>
      </w:r>
    </w:p>
    <w:p w14:paraId="00000014" w14:textId="72C2E3A3" w:rsidR="00465FAE" w:rsidRPr="00084254" w:rsidRDefault="008D6121" w:rsidP="008D6121">
      <w:pPr>
        <w:numPr>
          <w:ilvl w:val="0"/>
          <w:numId w:val="1"/>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Pr>
          <w:rFonts w:ascii="Arial" w:hAnsi="Arial" w:cs="Arial"/>
          <w:color w:val="010000"/>
          <w:sz w:val="20"/>
        </w:rPr>
        <w:t>Auditor</w:t>
      </w:r>
      <w:r w:rsidR="008A1A7A" w:rsidRPr="00084254">
        <w:rPr>
          <w:rFonts w:ascii="Arial" w:hAnsi="Arial" w:cs="Arial"/>
          <w:color w:val="010000"/>
          <w:sz w:val="20"/>
        </w:rPr>
        <w:t>: RSM Vietnam Auditing &amp; Consulting Limited</w:t>
      </w:r>
      <w:r w:rsidR="008A1A7A" w:rsidRPr="00084254">
        <w:rPr>
          <w:rFonts w:ascii="Arial" w:hAnsi="Arial" w:cs="Arial"/>
          <w:color w:val="010000"/>
          <w:sz w:val="20"/>
        </w:rPr>
        <w:tab/>
      </w:r>
    </w:p>
    <w:p w14:paraId="00000015" w14:textId="136C088C" w:rsidR="00465FAE" w:rsidRPr="00084254" w:rsidRDefault="00084254" w:rsidP="008D6121">
      <w:pPr>
        <w:numPr>
          <w:ilvl w:val="0"/>
          <w:numId w:val="2"/>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084254">
        <w:rPr>
          <w:rFonts w:ascii="Arial" w:hAnsi="Arial" w:cs="Arial"/>
          <w:color w:val="010000"/>
          <w:sz w:val="20"/>
        </w:rPr>
        <w:t xml:space="preserve">Location </w:t>
      </w:r>
      <w:r w:rsidR="008A1A7A" w:rsidRPr="00084254">
        <w:rPr>
          <w:rFonts w:ascii="Arial" w:hAnsi="Arial" w:cs="Arial"/>
          <w:color w:val="010000"/>
          <w:sz w:val="20"/>
        </w:rPr>
        <w:t xml:space="preserve">of </w:t>
      </w:r>
      <w:r w:rsidRPr="00084254">
        <w:rPr>
          <w:rFonts w:ascii="Arial" w:hAnsi="Arial" w:cs="Arial"/>
          <w:color w:val="010000"/>
          <w:sz w:val="20"/>
        </w:rPr>
        <w:t xml:space="preserve">publishing the </w:t>
      </w:r>
      <w:r w:rsidR="008A1A7A" w:rsidRPr="00084254">
        <w:rPr>
          <w:rFonts w:ascii="Arial" w:hAnsi="Arial" w:cs="Arial"/>
          <w:color w:val="010000"/>
          <w:sz w:val="20"/>
        </w:rPr>
        <w:t>Prospectus</w:t>
      </w:r>
      <w:r w:rsidRPr="00084254">
        <w:rPr>
          <w:rFonts w:ascii="Arial" w:hAnsi="Arial" w:cs="Arial"/>
          <w:color w:val="010000"/>
          <w:sz w:val="20"/>
        </w:rPr>
        <w:t>:</w:t>
      </w:r>
      <w:r w:rsidR="008A1A7A" w:rsidRPr="00084254">
        <w:rPr>
          <w:rFonts w:ascii="Arial" w:hAnsi="Arial" w:cs="Arial"/>
          <w:color w:val="010000"/>
          <w:sz w:val="20"/>
        </w:rPr>
        <w:t xml:space="preserve"> The prospectus is posted on the following websites:</w:t>
      </w:r>
    </w:p>
    <w:p w14:paraId="00000016" w14:textId="77777777" w:rsidR="00465FAE" w:rsidRPr="00084254" w:rsidRDefault="008A1A7A" w:rsidP="008D6121">
      <w:pPr>
        <w:numPr>
          <w:ilvl w:val="0"/>
          <w:numId w:val="1"/>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sidRPr="00084254">
        <w:rPr>
          <w:rFonts w:ascii="Arial" w:hAnsi="Arial" w:cs="Arial"/>
          <w:color w:val="010000"/>
          <w:sz w:val="20"/>
        </w:rPr>
        <w:t xml:space="preserve">Website of Vietnam Maritime </w:t>
      </w:r>
      <w:proofErr w:type="spellStart"/>
      <w:r w:rsidRPr="00084254">
        <w:rPr>
          <w:rFonts w:ascii="Arial" w:hAnsi="Arial" w:cs="Arial"/>
          <w:color w:val="010000"/>
          <w:sz w:val="20"/>
        </w:rPr>
        <w:t>Corp.:https</w:t>
      </w:r>
      <w:proofErr w:type="spellEnd"/>
      <w:r w:rsidRPr="00084254">
        <w:rPr>
          <w:rFonts w:ascii="Arial" w:hAnsi="Arial" w:cs="Arial"/>
          <w:color w:val="010000"/>
          <w:sz w:val="20"/>
        </w:rPr>
        <w:t>://vimc.co/</w:t>
      </w:r>
    </w:p>
    <w:p w14:paraId="00000017" w14:textId="5D7D9409" w:rsidR="00465FAE" w:rsidRPr="00084254" w:rsidRDefault="008A1A7A" w:rsidP="008D6121">
      <w:pPr>
        <w:numPr>
          <w:ilvl w:val="0"/>
          <w:numId w:val="1"/>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sidRPr="00084254">
        <w:rPr>
          <w:rFonts w:ascii="Arial" w:hAnsi="Arial" w:cs="Arial"/>
          <w:color w:val="010000"/>
          <w:sz w:val="20"/>
        </w:rPr>
        <w:t>Website of HNX</w:t>
      </w:r>
      <w:r w:rsidR="00084254" w:rsidRPr="00084254">
        <w:rPr>
          <w:rFonts w:ascii="Arial" w:hAnsi="Arial" w:cs="Arial"/>
          <w:color w:val="010000"/>
          <w:sz w:val="20"/>
        </w:rPr>
        <w:t>: https://www.hnx.vn/vi-vn/</w:t>
      </w:r>
    </w:p>
    <w:p w14:paraId="00000018" w14:textId="3E9F15A6" w:rsidR="00465FAE" w:rsidRPr="00084254" w:rsidRDefault="008A1A7A" w:rsidP="008D6121">
      <w:pPr>
        <w:numPr>
          <w:ilvl w:val="0"/>
          <w:numId w:val="1"/>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084254">
        <w:rPr>
          <w:rFonts w:ascii="Arial" w:hAnsi="Arial" w:cs="Arial"/>
          <w:color w:val="010000"/>
          <w:sz w:val="20"/>
        </w:rPr>
        <w:t xml:space="preserve">Website of Royal International Securities Joint Stock Company: </w:t>
      </w:r>
      <w:r w:rsidR="00084254" w:rsidRPr="00084254">
        <w:rPr>
          <w:rFonts w:ascii="Arial" w:hAnsi="Arial" w:cs="Arial"/>
          <w:color w:val="010000"/>
          <w:sz w:val="20"/>
        </w:rPr>
        <w:t>https://www.irs.com.vn/</w:t>
      </w:r>
    </w:p>
    <w:sectPr w:rsidR="00465FAE" w:rsidRPr="00084254" w:rsidSect="000E0C0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B8A"/>
    <w:multiLevelType w:val="multilevel"/>
    <w:tmpl w:val="59102F3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8"/>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B72018"/>
    <w:multiLevelType w:val="multilevel"/>
    <w:tmpl w:val="8DD469BA"/>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B43E87"/>
    <w:multiLevelType w:val="multilevel"/>
    <w:tmpl w:val="94E81C5E"/>
    <w:lvl w:ilvl="0">
      <w:start w:val="1"/>
      <w:numFmt w:val="upperRoman"/>
      <w:lvlText w:val="%1."/>
      <w:lvlJc w:val="left"/>
      <w:pPr>
        <w:ind w:left="0" w:firstLine="0"/>
      </w:pPr>
      <w:rPr>
        <w:rFonts w:ascii="Arial" w:eastAsia="Calibri"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AE"/>
    <w:rsid w:val="00043EBD"/>
    <w:rsid w:val="00084254"/>
    <w:rsid w:val="000E0C0C"/>
    <w:rsid w:val="00465FAE"/>
    <w:rsid w:val="008A1A7A"/>
    <w:rsid w:val="008D6121"/>
    <w:rsid w:val="00D2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0018"/>
  <w15:docId w15:val="{91D91569-7E82-48BC-BC07-5FE25E86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vu+NRm0H0QnkSaqAJy32CVmmDA==">CgMxLjA4AHIhMUhFc0c5c0hrZGlIbl82eEFUVHQtZy12SFJQdzM4YWhy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2023-12-25T03:58:00Z</dcterms:created>
  <dcterms:modified xsi:type="dcterms:W3CDTF">2023-12-25T03:58:00Z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186e2f8fdb0625d22b531aebdf8f18851a27465be34e084ead640e83f95425c7</vt:lpwstr>
  </property>
</Properties>
</file>