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D5D94" w:rsidRPr="005A2A1C" w:rsidRDefault="00F62C1F" w:rsidP="00CD769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A2A1C">
        <w:rPr>
          <w:rFonts w:ascii="Arial" w:hAnsi="Arial" w:cs="Arial"/>
          <w:b/>
          <w:color w:val="010000"/>
          <w:sz w:val="20"/>
        </w:rPr>
        <w:t xml:space="preserve">HBH: Information disclosure on signing a contract exceeding 15% of total assets. </w:t>
      </w:r>
    </w:p>
    <w:p w14:paraId="00000002" w14:textId="63E6E117" w:rsidR="002D5D94" w:rsidRPr="005A2A1C" w:rsidRDefault="00F62C1F" w:rsidP="00CD769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2A1C">
        <w:rPr>
          <w:rFonts w:ascii="Arial" w:hAnsi="Arial" w:cs="Arial"/>
          <w:color w:val="010000"/>
          <w:sz w:val="20"/>
        </w:rPr>
        <w:t xml:space="preserve">On December 22, 2023, </w:t>
      </w:r>
      <w:proofErr w:type="spellStart"/>
      <w:r w:rsidRPr="005A2A1C">
        <w:rPr>
          <w:rFonts w:ascii="Arial" w:hAnsi="Arial" w:cs="Arial"/>
          <w:color w:val="010000"/>
          <w:sz w:val="20"/>
        </w:rPr>
        <w:t>Habeco</w:t>
      </w:r>
      <w:proofErr w:type="spellEnd"/>
      <w:r w:rsidRPr="005A2A1C">
        <w:rPr>
          <w:rFonts w:ascii="Arial" w:hAnsi="Arial" w:cs="Arial"/>
          <w:color w:val="010000"/>
          <w:sz w:val="20"/>
        </w:rPr>
        <w:t xml:space="preserve"> - Hai Phong Joint Stock Company announced </w:t>
      </w:r>
      <w:r w:rsidR="005A2A1C" w:rsidRPr="005A2A1C">
        <w:rPr>
          <w:rFonts w:ascii="Arial" w:hAnsi="Arial" w:cs="Arial"/>
          <w:color w:val="010000"/>
          <w:sz w:val="20"/>
        </w:rPr>
        <w:t xml:space="preserve">Official </w:t>
      </w:r>
      <w:r w:rsidRPr="005A2A1C">
        <w:rPr>
          <w:rFonts w:ascii="Arial" w:hAnsi="Arial" w:cs="Arial"/>
          <w:color w:val="010000"/>
          <w:sz w:val="20"/>
        </w:rPr>
        <w:t>Dispatch No. 69/CV-HHP on the signing of a contract</w:t>
      </w:r>
      <w:r w:rsidR="005A2A1C" w:rsidRPr="005A2A1C">
        <w:rPr>
          <w:rFonts w:ascii="Arial" w:hAnsi="Arial" w:cs="Arial"/>
          <w:color w:val="010000"/>
          <w:sz w:val="20"/>
        </w:rPr>
        <w:t xml:space="preserve"> with a value</w:t>
      </w:r>
      <w:r w:rsidRPr="005A2A1C">
        <w:rPr>
          <w:rFonts w:ascii="Arial" w:hAnsi="Arial" w:cs="Arial"/>
          <w:color w:val="010000"/>
          <w:sz w:val="20"/>
        </w:rPr>
        <w:t xml:space="preserve"> exceeding 15% of total assets as follows: </w:t>
      </w:r>
    </w:p>
    <w:p w14:paraId="00000003" w14:textId="029755C3" w:rsidR="002D5D94" w:rsidRPr="005A2A1C" w:rsidRDefault="00F62C1F" w:rsidP="00CD769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2A1C">
        <w:rPr>
          <w:rFonts w:ascii="Arial" w:hAnsi="Arial" w:cs="Arial"/>
          <w:color w:val="010000"/>
          <w:sz w:val="20"/>
        </w:rPr>
        <w:t xml:space="preserve">On December 21, 2023, the Company signed a contract with Hanoi Beer Alcohol </w:t>
      </w:r>
      <w:proofErr w:type="gramStart"/>
      <w:r w:rsidRPr="005A2A1C">
        <w:rPr>
          <w:rFonts w:ascii="Arial" w:hAnsi="Arial" w:cs="Arial"/>
          <w:color w:val="010000"/>
          <w:sz w:val="20"/>
        </w:rPr>
        <w:t>And</w:t>
      </w:r>
      <w:proofErr w:type="gramEnd"/>
      <w:r w:rsidRPr="005A2A1C">
        <w:rPr>
          <w:rFonts w:ascii="Arial" w:hAnsi="Arial" w:cs="Arial"/>
          <w:color w:val="010000"/>
          <w:sz w:val="20"/>
        </w:rPr>
        <w:t xml:space="preserve"> Beverage Joint Stock Corporation (HABECO). This contract's expected value exceeds 15% of the total value of the Company's assets </w:t>
      </w:r>
      <w:r w:rsidR="005300E0">
        <w:rPr>
          <w:rFonts w:ascii="Arial" w:hAnsi="Arial" w:cs="Arial"/>
          <w:color w:val="010000"/>
          <w:sz w:val="20"/>
        </w:rPr>
        <w:t>under</w:t>
      </w:r>
      <w:bookmarkStart w:id="0" w:name="_GoBack"/>
      <w:bookmarkEnd w:id="0"/>
      <w:r w:rsidRPr="005A2A1C">
        <w:rPr>
          <w:rFonts w:ascii="Arial" w:hAnsi="Arial" w:cs="Arial"/>
          <w:color w:val="010000"/>
          <w:sz w:val="20"/>
        </w:rPr>
        <w:t xml:space="preserve"> the </w:t>
      </w:r>
      <w:r w:rsidR="005A2A1C" w:rsidRPr="005A2A1C">
        <w:rPr>
          <w:rFonts w:ascii="Arial" w:hAnsi="Arial" w:cs="Arial"/>
          <w:color w:val="010000"/>
          <w:sz w:val="20"/>
        </w:rPr>
        <w:t xml:space="preserve">Reviewed Semi-annual Financial Statements </w:t>
      </w:r>
      <w:r w:rsidRPr="005A2A1C">
        <w:rPr>
          <w:rFonts w:ascii="Arial" w:hAnsi="Arial" w:cs="Arial"/>
          <w:color w:val="010000"/>
          <w:sz w:val="20"/>
        </w:rPr>
        <w:t>2023.</w:t>
      </w:r>
    </w:p>
    <w:sectPr w:rsidR="002D5D94" w:rsidRPr="005A2A1C" w:rsidSect="00F62C1F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94"/>
    <w:rsid w:val="00140A4C"/>
    <w:rsid w:val="002D5D94"/>
    <w:rsid w:val="005300E0"/>
    <w:rsid w:val="005A2A1C"/>
    <w:rsid w:val="00CD7695"/>
    <w:rsid w:val="00F6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38AF31"/>
  <w15:docId w15:val="{9B4593D8-2C33-42F2-B928-AC9E17AE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yVK4YfTCvXKumx2grAVQL8ITpA==">CgMxLjA4AHIhMVh6eEU5ZHZTYThoVWVhbkFfUHRzaVFMTHlHWFVlTUJC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2023-12-26T03:19:00Z</dcterms:created>
  <dcterms:modified xsi:type="dcterms:W3CDTF">2023-12-26T03:19:00Z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8f8082c6ea4b50f8d953ea289b5e4373bb9e9c320e5dc1739feb46ae46e865e6</vt:lpwstr>
  </property>
</Properties>
</file>