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8058C" w:rsidRPr="00DC35DE" w:rsidRDefault="000734E1" w:rsidP="00CE3FD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DC35DE">
        <w:rPr>
          <w:rFonts w:ascii="Arial" w:hAnsi="Arial" w:cs="Arial"/>
          <w:b/>
          <w:color w:val="010000"/>
          <w:sz w:val="20"/>
        </w:rPr>
        <w:t>PPE: Board Resolution</w:t>
      </w:r>
    </w:p>
    <w:p w14:paraId="00000002" w14:textId="34038A7D" w:rsidR="0048058C" w:rsidRPr="00DC35DE" w:rsidRDefault="000734E1" w:rsidP="00CE3FD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35DE">
        <w:rPr>
          <w:rFonts w:ascii="Arial" w:hAnsi="Arial" w:cs="Arial"/>
          <w:color w:val="010000"/>
          <w:sz w:val="20"/>
        </w:rPr>
        <w:t xml:space="preserve">On December 20, 2023, PP Enterprise Investment Consultancy Joint Stock Company announced Resolution No. 20.12/2023/PPE/NQ-HDQT </w:t>
      </w:r>
      <w:r w:rsidR="00550608" w:rsidRPr="00DC35DE">
        <w:rPr>
          <w:rFonts w:ascii="Arial" w:hAnsi="Arial" w:cs="Arial"/>
          <w:color w:val="010000"/>
          <w:sz w:val="20"/>
        </w:rPr>
        <w:t>on</w:t>
      </w:r>
      <w:r w:rsidRPr="00DC35DE">
        <w:rPr>
          <w:rFonts w:ascii="Arial" w:hAnsi="Arial" w:cs="Arial"/>
          <w:color w:val="010000"/>
          <w:sz w:val="20"/>
        </w:rPr>
        <w:t xml:space="preserve"> the approval of</w:t>
      </w:r>
      <w:r w:rsidR="00550608" w:rsidRPr="00DC35DE">
        <w:rPr>
          <w:rFonts w:ascii="Arial" w:hAnsi="Arial" w:cs="Arial"/>
          <w:color w:val="010000"/>
          <w:sz w:val="20"/>
        </w:rPr>
        <w:t xml:space="preserve"> giving a</w:t>
      </w:r>
      <w:r w:rsidRPr="00DC35DE">
        <w:rPr>
          <w:rFonts w:ascii="Arial" w:hAnsi="Arial" w:cs="Arial"/>
          <w:color w:val="010000"/>
          <w:sz w:val="20"/>
        </w:rPr>
        <w:t xml:space="preserve"> loan and the draft loan agreement as follows:</w:t>
      </w:r>
    </w:p>
    <w:p w14:paraId="00000003" w14:textId="6C057312" w:rsidR="0048058C" w:rsidRPr="00DC35DE" w:rsidRDefault="000734E1" w:rsidP="00CE3FD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35DE">
        <w:rPr>
          <w:rFonts w:ascii="Arial" w:hAnsi="Arial" w:cs="Arial"/>
          <w:color w:val="010000"/>
          <w:sz w:val="20"/>
        </w:rPr>
        <w:t>‎‎Article 1. Approv</w:t>
      </w:r>
      <w:r w:rsidR="00550608" w:rsidRPr="00DC35DE">
        <w:rPr>
          <w:rFonts w:ascii="Arial" w:hAnsi="Arial" w:cs="Arial"/>
          <w:color w:val="010000"/>
          <w:sz w:val="20"/>
        </w:rPr>
        <w:t>e</w:t>
      </w:r>
      <w:r w:rsidRPr="00DC35DE">
        <w:rPr>
          <w:rFonts w:ascii="Arial" w:hAnsi="Arial" w:cs="Arial"/>
          <w:color w:val="010000"/>
          <w:sz w:val="20"/>
        </w:rPr>
        <w:t xml:space="preserve"> </w:t>
      </w:r>
      <w:r w:rsidR="00550608" w:rsidRPr="00DC35DE">
        <w:rPr>
          <w:rFonts w:ascii="Arial" w:hAnsi="Arial" w:cs="Arial"/>
          <w:color w:val="010000"/>
          <w:sz w:val="20"/>
        </w:rPr>
        <w:t xml:space="preserve">giving a loan </w:t>
      </w:r>
      <w:r w:rsidRPr="00DC35DE">
        <w:rPr>
          <w:rFonts w:ascii="Arial" w:hAnsi="Arial" w:cs="Arial"/>
          <w:color w:val="010000"/>
          <w:sz w:val="20"/>
        </w:rPr>
        <w:t>and the draft loan agreement:</w:t>
      </w:r>
    </w:p>
    <w:p w14:paraId="00000004" w14:textId="16FAF7DA" w:rsidR="0048058C" w:rsidRPr="00DC35DE" w:rsidRDefault="000734E1" w:rsidP="00CE3F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35DE">
        <w:rPr>
          <w:rFonts w:ascii="Arial" w:hAnsi="Arial" w:cs="Arial"/>
          <w:color w:val="010000"/>
          <w:sz w:val="20"/>
        </w:rPr>
        <w:t xml:space="preserve">Lender: </w:t>
      </w:r>
      <w:r w:rsidR="00550608" w:rsidRPr="00DC35DE">
        <w:rPr>
          <w:rFonts w:ascii="Arial" w:hAnsi="Arial" w:cs="Arial"/>
          <w:color w:val="010000"/>
          <w:sz w:val="20"/>
        </w:rPr>
        <w:t>PP Enterprise Investment Consultancy Joint Stock Company</w:t>
      </w:r>
    </w:p>
    <w:p w14:paraId="00000005" w14:textId="77777777" w:rsidR="0048058C" w:rsidRPr="00DC35DE" w:rsidRDefault="000734E1" w:rsidP="00CE3F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35DE">
        <w:rPr>
          <w:rFonts w:ascii="Arial" w:hAnsi="Arial" w:cs="Arial"/>
          <w:color w:val="010000"/>
          <w:sz w:val="20"/>
        </w:rPr>
        <w:t>Borrower: Mr. Hoang Viet - Chair of the Board of Directors</w:t>
      </w:r>
    </w:p>
    <w:p w14:paraId="00000006" w14:textId="77777777" w:rsidR="0048058C" w:rsidRPr="00DC35DE" w:rsidRDefault="000734E1" w:rsidP="00CE3F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35DE">
        <w:rPr>
          <w:rFonts w:ascii="Arial" w:hAnsi="Arial" w:cs="Arial"/>
          <w:color w:val="010000"/>
          <w:sz w:val="20"/>
        </w:rPr>
        <w:t>Loan amount: VND 5,000,000,000.</w:t>
      </w:r>
    </w:p>
    <w:p w14:paraId="00000007" w14:textId="77777777" w:rsidR="0048058C" w:rsidRPr="00DC35DE" w:rsidRDefault="000734E1" w:rsidP="00CE3F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35DE">
        <w:rPr>
          <w:rFonts w:ascii="Arial" w:hAnsi="Arial" w:cs="Arial"/>
          <w:color w:val="010000"/>
          <w:sz w:val="20"/>
        </w:rPr>
        <w:t>Interest rate: 8.0% per year.</w:t>
      </w:r>
    </w:p>
    <w:p w14:paraId="00000008" w14:textId="77777777" w:rsidR="0048058C" w:rsidRPr="00DC35DE" w:rsidRDefault="000734E1" w:rsidP="00CE3F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35DE">
        <w:rPr>
          <w:rFonts w:ascii="Arial" w:hAnsi="Arial" w:cs="Arial"/>
          <w:color w:val="010000"/>
          <w:sz w:val="20"/>
        </w:rPr>
        <w:t>Loan term: 18 months.</w:t>
      </w:r>
    </w:p>
    <w:p w14:paraId="00000009" w14:textId="06FAF4E5" w:rsidR="0048058C" w:rsidRPr="00DC35DE" w:rsidRDefault="000734E1" w:rsidP="00CE3F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35DE">
        <w:rPr>
          <w:rFonts w:ascii="Arial" w:hAnsi="Arial" w:cs="Arial"/>
          <w:color w:val="010000"/>
          <w:sz w:val="20"/>
        </w:rPr>
        <w:t xml:space="preserve">Loan amount: </w:t>
      </w:r>
      <w:r w:rsidR="00550608" w:rsidRPr="00DC35DE">
        <w:rPr>
          <w:rFonts w:ascii="Arial" w:hAnsi="Arial" w:cs="Arial"/>
          <w:color w:val="010000"/>
          <w:sz w:val="20"/>
        </w:rPr>
        <w:t xml:space="preserve">the </w:t>
      </w:r>
      <w:r w:rsidRPr="00DC35DE">
        <w:rPr>
          <w:rFonts w:ascii="Arial" w:hAnsi="Arial" w:cs="Arial"/>
          <w:color w:val="010000"/>
          <w:sz w:val="20"/>
        </w:rPr>
        <w:t>Company's working capital.</w:t>
      </w:r>
    </w:p>
    <w:p w14:paraId="0000000A" w14:textId="5707B2DC" w:rsidR="0048058C" w:rsidRPr="00DC35DE" w:rsidRDefault="000734E1" w:rsidP="00CE3FD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35DE">
        <w:rPr>
          <w:rFonts w:ascii="Arial" w:hAnsi="Arial" w:cs="Arial"/>
          <w:color w:val="010000"/>
          <w:sz w:val="20"/>
        </w:rPr>
        <w:t>Article 2. Delegate and assign the Manager of PP Enterprise Investment Consultancy Joint Stock Company</w:t>
      </w:r>
      <w:r w:rsidR="00550608" w:rsidRPr="00DC35DE">
        <w:rPr>
          <w:rFonts w:ascii="Arial" w:hAnsi="Arial" w:cs="Arial"/>
          <w:color w:val="010000"/>
          <w:sz w:val="20"/>
        </w:rPr>
        <w:t xml:space="preserve"> to</w:t>
      </w:r>
      <w:r w:rsidRPr="00DC35DE">
        <w:rPr>
          <w:rFonts w:ascii="Arial" w:hAnsi="Arial" w:cs="Arial"/>
          <w:color w:val="010000"/>
          <w:sz w:val="20"/>
        </w:rPr>
        <w:t>:</w:t>
      </w:r>
    </w:p>
    <w:p w14:paraId="0000000B" w14:textId="2221C6C5" w:rsidR="0048058C" w:rsidRPr="00DC35DE" w:rsidRDefault="000734E1" w:rsidP="00CE3F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35DE">
        <w:rPr>
          <w:rFonts w:ascii="Arial" w:hAnsi="Arial" w:cs="Arial"/>
          <w:color w:val="010000"/>
          <w:sz w:val="20"/>
        </w:rPr>
        <w:t>Negoti</w:t>
      </w:r>
      <w:r w:rsidR="00550608" w:rsidRPr="00DC35DE">
        <w:rPr>
          <w:rFonts w:ascii="Arial" w:hAnsi="Arial" w:cs="Arial"/>
          <w:color w:val="010000"/>
          <w:sz w:val="20"/>
        </w:rPr>
        <w:t>ate,</w:t>
      </w:r>
      <w:r w:rsidRPr="00DC35DE">
        <w:rPr>
          <w:rFonts w:ascii="Arial" w:hAnsi="Arial" w:cs="Arial"/>
          <w:color w:val="010000"/>
          <w:sz w:val="20"/>
        </w:rPr>
        <w:t xml:space="preserve"> sign loan contracts, and related </w:t>
      </w:r>
      <w:r w:rsidR="00550608" w:rsidRPr="00DC35DE">
        <w:rPr>
          <w:rFonts w:ascii="Arial" w:hAnsi="Arial" w:cs="Arial"/>
          <w:color w:val="010000"/>
          <w:sz w:val="20"/>
        </w:rPr>
        <w:t xml:space="preserve">dossiers </w:t>
      </w:r>
      <w:r w:rsidRPr="00DC35DE">
        <w:rPr>
          <w:rFonts w:ascii="Arial" w:hAnsi="Arial" w:cs="Arial"/>
          <w:color w:val="010000"/>
          <w:sz w:val="20"/>
        </w:rPr>
        <w:t xml:space="preserve">during the execution of the contract (including: Contract appendices, loan reconciliation minutes, agreements, contract liquidation minutes, etc.) according to the approved content by the Board of Directors, ensuring compliance with the </w:t>
      </w:r>
      <w:r w:rsidR="00550608" w:rsidRPr="00DC35DE">
        <w:rPr>
          <w:rFonts w:ascii="Arial" w:hAnsi="Arial" w:cs="Arial"/>
          <w:color w:val="010000"/>
          <w:sz w:val="20"/>
        </w:rPr>
        <w:t xml:space="preserve">Company's </w:t>
      </w:r>
      <w:r w:rsidRPr="00DC35DE">
        <w:rPr>
          <w:rFonts w:ascii="Arial" w:hAnsi="Arial" w:cs="Arial"/>
          <w:color w:val="010000"/>
          <w:sz w:val="20"/>
        </w:rPr>
        <w:t>charter and current legal regulations.</w:t>
      </w:r>
    </w:p>
    <w:p w14:paraId="0000000C" w14:textId="013C81E7" w:rsidR="0048058C" w:rsidRPr="00DC35DE" w:rsidRDefault="000734E1" w:rsidP="00CE3F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35DE">
        <w:rPr>
          <w:rFonts w:ascii="Arial" w:hAnsi="Arial" w:cs="Arial"/>
          <w:color w:val="010000"/>
          <w:sz w:val="20"/>
        </w:rPr>
        <w:t>Deci</w:t>
      </w:r>
      <w:r w:rsidR="00550608" w:rsidRPr="00DC35DE">
        <w:rPr>
          <w:rFonts w:ascii="Arial" w:hAnsi="Arial" w:cs="Arial"/>
          <w:color w:val="010000"/>
          <w:sz w:val="20"/>
        </w:rPr>
        <w:t>de</w:t>
      </w:r>
      <w:r w:rsidRPr="00DC35DE">
        <w:rPr>
          <w:rFonts w:ascii="Arial" w:hAnsi="Arial" w:cs="Arial"/>
          <w:color w:val="010000"/>
          <w:sz w:val="20"/>
        </w:rPr>
        <w:t xml:space="preserve"> on extending the loan term (if </w:t>
      </w:r>
      <w:r w:rsidR="00550608" w:rsidRPr="00DC35DE">
        <w:rPr>
          <w:rFonts w:ascii="Arial" w:hAnsi="Arial" w:cs="Arial"/>
          <w:color w:val="010000"/>
          <w:sz w:val="20"/>
        </w:rPr>
        <w:t>any</w:t>
      </w:r>
      <w:r w:rsidRPr="00DC35DE">
        <w:rPr>
          <w:rFonts w:ascii="Arial" w:hAnsi="Arial" w:cs="Arial"/>
          <w:color w:val="010000"/>
          <w:sz w:val="20"/>
        </w:rPr>
        <w:t xml:space="preserve">) and adjusting the loan interest rate (if </w:t>
      </w:r>
      <w:r w:rsidR="00550608" w:rsidRPr="00DC35DE">
        <w:rPr>
          <w:rFonts w:ascii="Arial" w:hAnsi="Arial" w:cs="Arial"/>
          <w:color w:val="010000"/>
          <w:sz w:val="20"/>
        </w:rPr>
        <w:t>any</w:t>
      </w:r>
      <w:r w:rsidRPr="00DC35DE">
        <w:rPr>
          <w:rFonts w:ascii="Arial" w:hAnsi="Arial" w:cs="Arial"/>
          <w:color w:val="010000"/>
          <w:sz w:val="20"/>
        </w:rPr>
        <w:t>, but ensuring that the loan interest rate complies with legal regulations). At the same time, report to the Board of Directors regarding the adjustments made after implementation.</w:t>
      </w:r>
    </w:p>
    <w:p w14:paraId="0000000D" w14:textId="112337E3" w:rsidR="0048058C" w:rsidRPr="00DC35DE" w:rsidRDefault="000734E1" w:rsidP="00CE3FD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35DE">
        <w:rPr>
          <w:rFonts w:ascii="Arial" w:hAnsi="Arial" w:cs="Arial"/>
          <w:color w:val="010000"/>
          <w:sz w:val="20"/>
        </w:rPr>
        <w:t xml:space="preserve">‎‎Article 3. This Resolution takes effect from the date of its signing. Members of the Board of Directors, </w:t>
      </w:r>
      <w:r w:rsidR="00DC35DE" w:rsidRPr="00DC35DE">
        <w:rPr>
          <w:rFonts w:ascii="Arial" w:hAnsi="Arial" w:cs="Arial"/>
          <w:color w:val="010000"/>
          <w:sz w:val="20"/>
        </w:rPr>
        <w:t>individuals mentioned in Article 1</w:t>
      </w:r>
      <w:r w:rsidRPr="00DC35DE">
        <w:rPr>
          <w:rFonts w:ascii="Arial" w:hAnsi="Arial" w:cs="Arial"/>
          <w:color w:val="010000"/>
          <w:sz w:val="20"/>
        </w:rPr>
        <w:t>, relevant units and individuals are responsible for the implementation of this Resolution./.</w:t>
      </w:r>
      <w:bookmarkEnd w:id="0"/>
    </w:p>
    <w:sectPr w:rsidR="0048058C" w:rsidRPr="00DC35DE" w:rsidSect="000734E1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87552"/>
    <w:multiLevelType w:val="multilevel"/>
    <w:tmpl w:val="AE707E84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5B1F69"/>
    <w:multiLevelType w:val="multilevel"/>
    <w:tmpl w:val="CB1A2CC0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8C"/>
    <w:rsid w:val="000734E1"/>
    <w:rsid w:val="0048058C"/>
    <w:rsid w:val="00550608"/>
    <w:rsid w:val="00CE3FD3"/>
    <w:rsid w:val="00DC35DE"/>
    <w:rsid w:val="00E6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AC0428"/>
  <w15:docId w15:val="{7F22AAAE-E3C2-42BD-B009-86D466CD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mZq0hEYX99bC4Z8q4ZSNPVY7jw==">CgMxLjA4AHIhMTVZdHBrQ0hURF9zNEdZd0RWMjNRQks4Yk5zUGgtYUdS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2023-12-25T04:18:00Z</dcterms:created>
  <dcterms:modified xsi:type="dcterms:W3CDTF">2023-12-26T10:13:00Z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f579bfbf7057bd146df70fdb3139d0ba96b2f95a1747a1c42a7d94590248d2af</vt:lpwstr>
  </property>
</Properties>
</file>