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9111A" w:rsidRPr="004B3A01" w:rsidRDefault="00032C5A" w:rsidP="00032C5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12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4B3A01">
        <w:rPr>
          <w:rFonts w:ascii="Arial" w:hAnsi="Arial" w:cs="Arial"/>
          <w:b/>
          <w:color w:val="010000"/>
          <w:sz w:val="20"/>
        </w:rPr>
        <w:t>PPH: Board Resolution</w:t>
      </w:r>
    </w:p>
    <w:p w14:paraId="00000002" w14:textId="77777777" w:rsidR="0079111A" w:rsidRPr="004B3A01" w:rsidRDefault="00032C5A" w:rsidP="00032C5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12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B3A01">
        <w:rPr>
          <w:rFonts w:ascii="Arial" w:hAnsi="Arial" w:cs="Arial"/>
          <w:color w:val="010000"/>
          <w:sz w:val="20"/>
        </w:rPr>
        <w:t>On December 22, 2023, Phong Phu Corporation announced Resolution No. 356/NQ-HDQT as follows:</w:t>
      </w:r>
    </w:p>
    <w:p w14:paraId="00000003" w14:textId="7DB0D396" w:rsidR="0079111A" w:rsidRPr="004B3A01" w:rsidRDefault="00032C5A" w:rsidP="00032C5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B3A01">
        <w:rPr>
          <w:rFonts w:ascii="Arial" w:hAnsi="Arial" w:cs="Arial"/>
          <w:color w:val="010000"/>
          <w:sz w:val="20"/>
        </w:rPr>
        <w:t xml:space="preserve">‎‎Article 1. Approve the signing and implementation of contracts/transactions between Phong Phu Corporation and related parties in accordance with Article 167 of the </w:t>
      </w:r>
      <w:r w:rsidR="004B3A01" w:rsidRPr="004B3A01">
        <w:rPr>
          <w:rFonts w:ascii="Arial" w:hAnsi="Arial" w:cs="Arial"/>
          <w:color w:val="010000"/>
          <w:sz w:val="20"/>
        </w:rPr>
        <w:t>Law on Enterprises</w:t>
      </w:r>
      <w:r w:rsidRPr="004B3A01">
        <w:rPr>
          <w:rFonts w:ascii="Arial" w:hAnsi="Arial" w:cs="Arial"/>
          <w:color w:val="010000"/>
          <w:sz w:val="20"/>
        </w:rPr>
        <w:t xml:space="preserve"> 2020 and Article 291 of Decree No. 155/2020/ND-CP </w:t>
      </w:r>
      <w:r w:rsidR="004B3A01" w:rsidRPr="004B3A01">
        <w:rPr>
          <w:rFonts w:ascii="Arial" w:hAnsi="Arial" w:cs="Arial"/>
          <w:color w:val="010000"/>
          <w:sz w:val="20"/>
        </w:rPr>
        <w:t xml:space="preserve">on </w:t>
      </w:r>
      <w:r w:rsidRPr="004B3A01">
        <w:rPr>
          <w:rFonts w:ascii="Arial" w:hAnsi="Arial" w:cs="Arial"/>
          <w:color w:val="010000"/>
          <w:sz w:val="20"/>
        </w:rPr>
        <w:t>detail</w:t>
      </w:r>
      <w:r w:rsidR="004B3A01" w:rsidRPr="004B3A01">
        <w:rPr>
          <w:rFonts w:ascii="Arial" w:hAnsi="Arial" w:cs="Arial"/>
          <w:color w:val="010000"/>
          <w:sz w:val="20"/>
        </w:rPr>
        <w:t>ed regulations of</w:t>
      </w:r>
      <w:r w:rsidRPr="004B3A01">
        <w:rPr>
          <w:rFonts w:ascii="Arial" w:hAnsi="Arial" w:cs="Arial"/>
          <w:color w:val="010000"/>
          <w:sz w:val="20"/>
        </w:rPr>
        <w:t xml:space="preserve"> a number of articles of the Law on Securities with the following contents:</w:t>
      </w:r>
    </w:p>
    <w:p w14:paraId="00000004" w14:textId="058BB02C" w:rsidR="0079111A" w:rsidRPr="004B3A01" w:rsidRDefault="00032C5A" w:rsidP="00032C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B3A01">
        <w:rPr>
          <w:rFonts w:ascii="Arial" w:hAnsi="Arial" w:cs="Arial"/>
          <w:color w:val="010000"/>
          <w:sz w:val="20"/>
        </w:rPr>
        <w:t>Partners signing contracts/transactions with Phong Phu Corporation:</w:t>
      </w:r>
    </w:p>
    <w:p w14:paraId="00000005" w14:textId="77777777" w:rsidR="0079111A" w:rsidRPr="004B3A01" w:rsidRDefault="00032C5A" w:rsidP="00032C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B3A01">
        <w:rPr>
          <w:rFonts w:ascii="Arial" w:hAnsi="Arial" w:cs="Arial"/>
          <w:color w:val="010000"/>
          <w:sz w:val="20"/>
        </w:rPr>
        <w:t>Subsidiaries, affiliated companies of the Corporation;</w:t>
      </w:r>
    </w:p>
    <w:p w14:paraId="00000006" w14:textId="38C73CBF" w:rsidR="0079111A" w:rsidRPr="004B3A01" w:rsidRDefault="00032C5A" w:rsidP="00032C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B3A01">
        <w:rPr>
          <w:rFonts w:ascii="Arial" w:hAnsi="Arial" w:cs="Arial"/>
          <w:color w:val="010000"/>
          <w:sz w:val="20"/>
        </w:rPr>
        <w:t xml:space="preserve">Members of the Board of Directors, </w:t>
      </w:r>
      <w:r w:rsidR="004B3A01" w:rsidRPr="004B3A01">
        <w:rPr>
          <w:rFonts w:ascii="Arial" w:hAnsi="Arial" w:cs="Arial"/>
          <w:color w:val="010000"/>
          <w:sz w:val="20"/>
        </w:rPr>
        <w:t xml:space="preserve">the </w:t>
      </w:r>
      <w:r w:rsidRPr="004B3A01">
        <w:rPr>
          <w:rFonts w:ascii="Arial" w:hAnsi="Arial" w:cs="Arial"/>
          <w:color w:val="010000"/>
          <w:sz w:val="20"/>
        </w:rPr>
        <w:t xml:space="preserve">General Manager, </w:t>
      </w:r>
      <w:r w:rsidR="004B3A01" w:rsidRPr="004B3A01">
        <w:rPr>
          <w:rFonts w:ascii="Arial" w:hAnsi="Arial" w:cs="Arial"/>
          <w:color w:val="010000"/>
          <w:sz w:val="20"/>
        </w:rPr>
        <w:t xml:space="preserve">the </w:t>
      </w:r>
      <w:r w:rsidRPr="004B3A01">
        <w:rPr>
          <w:rFonts w:ascii="Arial" w:hAnsi="Arial" w:cs="Arial"/>
          <w:color w:val="010000"/>
          <w:sz w:val="20"/>
        </w:rPr>
        <w:t xml:space="preserve">Executive Manager, </w:t>
      </w:r>
      <w:r w:rsidR="004B3A01" w:rsidRPr="004B3A01">
        <w:rPr>
          <w:rFonts w:ascii="Arial" w:hAnsi="Arial" w:cs="Arial"/>
          <w:color w:val="010000"/>
          <w:sz w:val="20"/>
        </w:rPr>
        <w:t xml:space="preserve">the </w:t>
      </w:r>
      <w:r w:rsidRPr="004B3A01">
        <w:rPr>
          <w:rFonts w:ascii="Arial" w:hAnsi="Arial" w:cs="Arial"/>
          <w:color w:val="010000"/>
          <w:sz w:val="20"/>
        </w:rPr>
        <w:t>Financial</w:t>
      </w:r>
      <w:r w:rsidR="004B3A01" w:rsidRPr="004B3A01">
        <w:rPr>
          <w:rFonts w:ascii="Arial" w:hAnsi="Arial" w:cs="Arial"/>
          <w:color w:val="010000"/>
          <w:sz w:val="20"/>
        </w:rPr>
        <w:t xml:space="preserve"> Manager</w:t>
      </w:r>
      <w:r w:rsidRPr="004B3A01">
        <w:rPr>
          <w:rFonts w:ascii="Arial" w:hAnsi="Arial" w:cs="Arial"/>
          <w:color w:val="010000"/>
          <w:sz w:val="20"/>
        </w:rPr>
        <w:t xml:space="preserve">, </w:t>
      </w:r>
      <w:r w:rsidR="004B3A01" w:rsidRPr="004B3A01">
        <w:rPr>
          <w:rFonts w:ascii="Arial" w:hAnsi="Arial" w:cs="Arial"/>
          <w:color w:val="010000"/>
          <w:sz w:val="20"/>
        </w:rPr>
        <w:t xml:space="preserve">the </w:t>
      </w:r>
      <w:r w:rsidRPr="004B3A01">
        <w:rPr>
          <w:rFonts w:ascii="Arial" w:hAnsi="Arial" w:cs="Arial"/>
          <w:color w:val="010000"/>
          <w:sz w:val="20"/>
        </w:rPr>
        <w:t xml:space="preserve">Chief Accountant, </w:t>
      </w:r>
      <w:r w:rsidR="004B3A01" w:rsidRPr="004B3A01">
        <w:rPr>
          <w:rFonts w:ascii="Arial" w:hAnsi="Arial" w:cs="Arial"/>
          <w:color w:val="010000"/>
          <w:sz w:val="20"/>
        </w:rPr>
        <w:t xml:space="preserve">the </w:t>
      </w:r>
      <w:r w:rsidRPr="004B3A01">
        <w:rPr>
          <w:rFonts w:ascii="Arial" w:hAnsi="Arial" w:cs="Arial"/>
          <w:color w:val="010000"/>
          <w:sz w:val="20"/>
        </w:rPr>
        <w:t>Information</w:t>
      </w:r>
      <w:r w:rsidR="004B3A01" w:rsidRPr="004B3A01">
        <w:rPr>
          <w:rFonts w:ascii="Arial" w:hAnsi="Arial" w:cs="Arial"/>
          <w:color w:val="010000"/>
          <w:sz w:val="20"/>
        </w:rPr>
        <w:t xml:space="preserve"> Publisher</w:t>
      </w:r>
      <w:r w:rsidRPr="004B3A01">
        <w:rPr>
          <w:rFonts w:ascii="Arial" w:hAnsi="Arial" w:cs="Arial"/>
          <w:color w:val="010000"/>
          <w:sz w:val="20"/>
        </w:rPr>
        <w:t>;</w:t>
      </w:r>
    </w:p>
    <w:p w14:paraId="00000007" w14:textId="536E4EA7" w:rsidR="0079111A" w:rsidRPr="004B3A01" w:rsidRDefault="00032C5A" w:rsidP="00032C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B3A01">
        <w:rPr>
          <w:rFonts w:ascii="Arial" w:hAnsi="Arial" w:cs="Arial"/>
          <w:color w:val="010000"/>
          <w:sz w:val="20"/>
        </w:rPr>
        <w:t>Major shareholders of the Corporation;</w:t>
      </w:r>
    </w:p>
    <w:p w14:paraId="00000008" w14:textId="188818C8" w:rsidR="0079111A" w:rsidRPr="004B3A01" w:rsidRDefault="00032C5A" w:rsidP="00032C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B3A01">
        <w:rPr>
          <w:rFonts w:ascii="Arial" w:hAnsi="Arial" w:cs="Arial"/>
          <w:color w:val="010000"/>
          <w:sz w:val="20"/>
        </w:rPr>
        <w:t xml:space="preserve">Related organizations and individuals </w:t>
      </w:r>
      <w:r w:rsidR="004B3A01" w:rsidRPr="004B3A01">
        <w:rPr>
          <w:rFonts w:ascii="Arial" w:hAnsi="Arial" w:cs="Arial"/>
          <w:color w:val="010000"/>
          <w:sz w:val="20"/>
        </w:rPr>
        <w:t>of</w:t>
      </w:r>
      <w:r w:rsidRPr="004B3A01">
        <w:rPr>
          <w:rFonts w:ascii="Arial" w:hAnsi="Arial" w:cs="Arial"/>
          <w:color w:val="010000"/>
          <w:sz w:val="20"/>
        </w:rPr>
        <w:t xml:space="preserve"> subjects mentioned in </w:t>
      </w:r>
      <w:r w:rsidR="004B3A01" w:rsidRPr="004B3A01">
        <w:rPr>
          <w:rFonts w:ascii="Arial" w:hAnsi="Arial" w:cs="Arial"/>
          <w:color w:val="010000"/>
          <w:sz w:val="20"/>
        </w:rPr>
        <w:t>Sections a</w:t>
      </w:r>
      <w:r w:rsidRPr="004B3A01">
        <w:rPr>
          <w:rFonts w:ascii="Arial" w:hAnsi="Arial" w:cs="Arial"/>
          <w:color w:val="010000"/>
          <w:sz w:val="20"/>
        </w:rPr>
        <w:t>, b, c above,</w:t>
      </w:r>
    </w:p>
    <w:p w14:paraId="00000009" w14:textId="0171EA3A" w:rsidR="0079111A" w:rsidRPr="004B3A01" w:rsidRDefault="00032C5A" w:rsidP="00032C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B3A01">
        <w:rPr>
          <w:rFonts w:ascii="Arial" w:hAnsi="Arial" w:cs="Arial"/>
          <w:color w:val="010000"/>
          <w:sz w:val="20"/>
        </w:rPr>
        <w:t xml:space="preserve">Enterprises specified in Clause 2, Article 164 of the </w:t>
      </w:r>
      <w:r w:rsidR="004B3A01" w:rsidRPr="004B3A01">
        <w:rPr>
          <w:rFonts w:ascii="Arial" w:hAnsi="Arial" w:cs="Arial"/>
          <w:color w:val="010000"/>
          <w:sz w:val="20"/>
        </w:rPr>
        <w:t>Law on Enterprises</w:t>
      </w:r>
      <w:r w:rsidRPr="004B3A01">
        <w:rPr>
          <w:rFonts w:ascii="Arial" w:hAnsi="Arial" w:cs="Arial"/>
          <w:color w:val="010000"/>
          <w:sz w:val="20"/>
        </w:rPr>
        <w:t xml:space="preserve"> 2020.</w:t>
      </w:r>
    </w:p>
    <w:p w14:paraId="0000000A" w14:textId="77777777" w:rsidR="0079111A" w:rsidRPr="004B3A01" w:rsidRDefault="00032C5A" w:rsidP="00032C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B3A01">
        <w:rPr>
          <w:rFonts w:ascii="Arial" w:hAnsi="Arial" w:cs="Arial"/>
          <w:color w:val="010000"/>
          <w:sz w:val="20"/>
        </w:rPr>
        <w:t>Subjects of contracts and transactions: Goods and service trading; asset rental/lease; loan transaction; capital mobilization; business cooperation; securities trading; secured transaction (guarantee, pledge, mortgage); rental of infrastructure/factory, machines, equipment.</w:t>
      </w:r>
    </w:p>
    <w:p w14:paraId="0000000B" w14:textId="77777777" w:rsidR="0079111A" w:rsidRPr="004B3A01" w:rsidRDefault="00032C5A" w:rsidP="00032C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B3A01">
        <w:rPr>
          <w:rFonts w:ascii="Arial" w:hAnsi="Arial" w:cs="Arial"/>
          <w:color w:val="010000"/>
          <w:sz w:val="20"/>
        </w:rPr>
        <w:t>Value of contracts/transactions:</w:t>
      </w:r>
    </w:p>
    <w:p w14:paraId="0000000C" w14:textId="22E5EA92" w:rsidR="0079111A" w:rsidRPr="004B3A01" w:rsidRDefault="00032C5A" w:rsidP="00032C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B3A01">
        <w:rPr>
          <w:rFonts w:ascii="Arial" w:hAnsi="Arial" w:cs="Arial"/>
          <w:color w:val="010000"/>
          <w:sz w:val="20"/>
        </w:rPr>
        <w:t xml:space="preserve">For contracts, transactions of borrowing and selling assets between the </w:t>
      </w:r>
      <w:r w:rsidR="004B3A01" w:rsidRPr="004B3A01">
        <w:rPr>
          <w:rFonts w:ascii="Arial" w:hAnsi="Arial" w:cs="Arial"/>
          <w:color w:val="010000"/>
          <w:sz w:val="20"/>
        </w:rPr>
        <w:t xml:space="preserve">Corporation </w:t>
      </w:r>
      <w:r w:rsidRPr="004B3A01">
        <w:rPr>
          <w:rFonts w:ascii="Arial" w:hAnsi="Arial" w:cs="Arial"/>
          <w:color w:val="010000"/>
          <w:sz w:val="20"/>
        </w:rPr>
        <w:t xml:space="preserve">and shareholders owning at least 51% of the total shares </w:t>
      </w:r>
      <w:r w:rsidR="004B3A01" w:rsidRPr="004B3A01">
        <w:rPr>
          <w:rFonts w:ascii="Arial" w:hAnsi="Arial" w:cs="Arial"/>
          <w:color w:val="010000"/>
          <w:sz w:val="20"/>
        </w:rPr>
        <w:t>with</w:t>
      </w:r>
      <w:r w:rsidRPr="004B3A01">
        <w:rPr>
          <w:rFonts w:ascii="Arial" w:hAnsi="Arial" w:cs="Arial"/>
          <w:color w:val="010000"/>
          <w:sz w:val="20"/>
        </w:rPr>
        <w:t xml:space="preserve"> voting rights or affiliated persons of those shareholders, the value</w:t>
      </w:r>
      <w:r w:rsidR="004B3A01" w:rsidRPr="004B3A01">
        <w:rPr>
          <w:rFonts w:ascii="Arial" w:hAnsi="Arial" w:cs="Arial"/>
          <w:color w:val="010000"/>
          <w:sz w:val="20"/>
        </w:rPr>
        <w:t xml:space="preserve"> shall</w:t>
      </w:r>
      <w:r w:rsidRPr="004B3A01">
        <w:rPr>
          <w:rFonts w:ascii="Arial" w:hAnsi="Arial" w:cs="Arial"/>
          <w:color w:val="010000"/>
          <w:sz w:val="20"/>
        </w:rPr>
        <w:t xml:space="preserve"> be no more than 10% of the total asset value of the Company recorded in the most recent </w:t>
      </w:r>
      <w:r w:rsidR="004B3A01" w:rsidRPr="004B3A01">
        <w:rPr>
          <w:rFonts w:ascii="Arial" w:hAnsi="Arial" w:cs="Arial"/>
          <w:color w:val="010000"/>
          <w:sz w:val="20"/>
        </w:rPr>
        <w:t>Financial Statements</w:t>
      </w:r>
      <w:r w:rsidRPr="004B3A01">
        <w:rPr>
          <w:rFonts w:ascii="Arial" w:hAnsi="Arial" w:cs="Arial"/>
          <w:color w:val="010000"/>
          <w:sz w:val="20"/>
        </w:rPr>
        <w:t xml:space="preserve"> (Contracts with a value </w:t>
      </w:r>
      <w:r w:rsidR="004B3A01" w:rsidRPr="004B3A01">
        <w:rPr>
          <w:rFonts w:ascii="Arial" w:hAnsi="Arial" w:cs="Arial"/>
          <w:color w:val="010000"/>
          <w:sz w:val="20"/>
        </w:rPr>
        <w:t xml:space="preserve">of </w:t>
      </w:r>
      <w:r w:rsidRPr="004B3A01">
        <w:rPr>
          <w:rFonts w:ascii="Arial" w:hAnsi="Arial" w:cs="Arial"/>
          <w:color w:val="010000"/>
          <w:sz w:val="20"/>
        </w:rPr>
        <w:t xml:space="preserve">more than 10% of the total asset value of the Corporation recorded in the most recent </w:t>
      </w:r>
      <w:r w:rsidR="004B3A01" w:rsidRPr="004B3A01">
        <w:rPr>
          <w:rFonts w:ascii="Arial" w:hAnsi="Arial" w:cs="Arial"/>
          <w:color w:val="010000"/>
          <w:sz w:val="20"/>
        </w:rPr>
        <w:t>Financial Statements</w:t>
      </w:r>
      <w:r w:rsidRPr="004B3A01">
        <w:rPr>
          <w:rFonts w:ascii="Arial" w:hAnsi="Arial" w:cs="Arial"/>
          <w:color w:val="010000"/>
          <w:sz w:val="20"/>
        </w:rPr>
        <w:t xml:space="preserve"> will be submitted by the Board of Directors to the General Meeting of Shareholders for approval in accordance with regulations).</w:t>
      </w:r>
    </w:p>
    <w:p w14:paraId="0000000D" w14:textId="6E9F9268" w:rsidR="0079111A" w:rsidRPr="004B3A01" w:rsidRDefault="00032C5A" w:rsidP="00032C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B3A01">
        <w:rPr>
          <w:rFonts w:ascii="Arial" w:hAnsi="Arial" w:cs="Arial"/>
          <w:color w:val="010000"/>
          <w:sz w:val="20"/>
        </w:rPr>
        <w:t xml:space="preserve">For other contracts, transactions of the Company, the value </w:t>
      </w:r>
      <w:r w:rsidR="004B3A01" w:rsidRPr="004B3A01">
        <w:rPr>
          <w:rFonts w:ascii="Arial" w:hAnsi="Arial" w:cs="Arial"/>
          <w:color w:val="010000"/>
          <w:sz w:val="20"/>
        </w:rPr>
        <w:t xml:space="preserve">shall </w:t>
      </w:r>
      <w:r w:rsidRPr="004B3A01">
        <w:rPr>
          <w:rFonts w:ascii="Arial" w:hAnsi="Arial" w:cs="Arial"/>
          <w:color w:val="010000"/>
          <w:sz w:val="20"/>
        </w:rPr>
        <w:t xml:space="preserve">be no more than 35% of the total asset value of the Company recorded in the most recent </w:t>
      </w:r>
      <w:r w:rsidR="004B3A01" w:rsidRPr="004B3A01">
        <w:rPr>
          <w:rFonts w:ascii="Arial" w:hAnsi="Arial" w:cs="Arial"/>
          <w:color w:val="010000"/>
          <w:sz w:val="20"/>
        </w:rPr>
        <w:t>Financial Statements</w:t>
      </w:r>
      <w:r w:rsidRPr="004B3A01">
        <w:rPr>
          <w:rFonts w:ascii="Arial" w:hAnsi="Arial" w:cs="Arial"/>
          <w:color w:val="010000"/>
          <w:sz w:val="20"/>
        </w:rPr>
        <w:t xml:space="preserve"> (Contracts with </w:t>
      </w:r>
      <w:r w:rsidR="004B3A01" w:rsidRPr="004B3A01">
        <w:rPr>
          <w:rFonts w:ascii="Arial" w:hAnsi="Arial" w:cs="Arial"/>
          <w:color w:val="010000"/>
          <w:sz w:val="20"/>
        </w:rPr>
        <w:t xml:space="preserve">a </w:t>
      </w:r>
      <w:r w:rsidRPr="004B3A01">
        <w:rPr>
          <w:rFonts w:ascii="Arial" w:hAnsi="Arial" w:cs="Arial"/>
          <w:color w:val="010000"/>
          <w:sz w:val="20"/>
        </w:rPr>
        <w:t xml:space="preserve">value </w:t>
      </w:r>
      <w:r w:rsidR="004B3A01" w:rsidRPr="004B3A01">
        <w:rPr>
          <w:rFonts w:ascii="Arial" w:hAnsi="Arial" w:cs="Arial"/>
          <w:color w:val="010000"/>
          <w:sz w:val="20"/>
        </w:rPr>
        <w:t xml:space="preserve">of </w:t>
      </w:r>
      <w:r w:rsidRPr="004B3A01">
        <w:rPr>
          <w:rFonts w:ascii="Arial" w:hAnsi="Arial" w:cs="Arial"/>
          <w:color w:val="010000"/>
          <w:sz w:val="20"/>
        </w:rPr>
        <w:t>more than 35% of the total asset value of the Company will be submitted by the Board of Directors to the General Meeting of Shareholders for approval in accordance with regulations).</w:t>
      </w:r>
    </w:p>
    <w:p w14:paraId="0000000E" w14:textId="52B3D487" w:rsidR="0079111A" w:rsidRPr="004B3A01" w:rsidRDefault="00032C5A" w:rsidP="00032C5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B3A01">
        <w:rPr>
          <w:rFonts w:ascii="Arial" w:hAnsi="Arial" w:cs="Arial"/>
          <w:color w:val="010000"/>
          <w:sz w:val="20"/>
        </w:rPr>
        <w:t xml:space="preserve">‎‎Article 2. The General Manager/Legal representative of the Corporation is assigned/authorized to negotiate </w:t>
      </w:r>
      <w:r w:rsidR="004B3A01" w:rsidRPr="004B3A01">
        <w:rPr>
          <w:rFonts w:ascii="Arial" w:hAnsi="Arial" w:cs="Arial"/>
          <w:color w:val="010000"/>
          <w:sz w:val="20"/>
        </w:rPr>
        <w:t xml:space="preserve">the </w:t>
      </w:r>
      <w:r w:rsidRPr="004B3A01">
        <w:rPr>
          <w:rFonts w:ascii="Arial" w:hAnsi="Arial" w:cs="Arial"/>
          <w:color w:val="010000"/>
          <w:sz w:val="20"/>
        </w:rPr>
        <w:t xml:space="preserve">detailed terms, sign, implement/renew/amend/supplement/terminate/liquidate </w:t>
      </w:r>
      <w:r w:rsidR="004B3A01" w:rsidRPr="004B3A01">
        <w:rPr>
          <w:rFonts w:ascii="Arial" w:hAnsi="Arial" w:cs="Arial"/>
          <w:color w:val="010000"/>
          <w:sz w:val="20"/>
        </w:rPr>
        <w:t xml:space="preserve">the </w:t>
      </w:r>
      <w:r w:rsidRPr="004B3A01">
        <w:rPr>
          <w:rFonts w:ascii="Arial" w:hAnsi="Arial" w:cs="Arial"/>
          <w:color w:val="010000"/>
          <w:sz w:val="20"/>
        </w:rPr>
        <w:t>contracts/transactions between the Corporation and the parties mentioned in Article 1, and ensure that these contracts/transactions are implemented on a fair basis and on competitive terms.</w:t>
      </w:r>
    </w:p>
    <w:p w14:paraId="0000000F" w14:textId="77777777" w:rsidR="0079111A" w:rsidRPr="004B3A01" w:rsidRDefault="00032C5A" w:rsidP="00032C5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B3A01">
        <w:rPr>
          <w:rFonts w:ascii="Arial" w:hAnsi="Arial" w:cs="Arial"/>
          <w:color w:val="010000"/>
          <w:sz w:val="20"/>
        </w:rPr>
        <w:t>Time of application: From the date of this Resolution’s signing until the end of December 31, 2024.</w:t>
      </w:r>
    </w:p>
    <w:p w14:paraId="00000010" w14:textId="77777777" w:rsidR="0079111A" w:rsidRPr="004B3A01" w:rsidRDefault="00032C5A" w:rsidP="00032C5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B3A01">
        <w:rPr>
          <w:rFonts w:ascii="Arial" w:hAnsi="Arial" w:cs="Arial"/>
          <w:color w:val="010000"/>
          <w:sz w:val="20"/>
        </w:rPr>
        <w:t xml:space="preserve">‎‎Article 3. The General Manager/Legal representative of the Corporation may authorize another </w:t>
      </w:r>
      <w:r w:rsidRPr="004B3A01">
        <w:rPr>
          <w:rFonts w:ascii="Arial" w:hAnsi="Arial" w:cs="Arial"/>
          <w:color w:val="010000"/>
          <w:sz w:val="20"/>
        </w:rPr>
        <w:lastRenderedPageBreak/>
        <w:t>person to implement the contents specified in Article 1 above.</w:t>
      </w:r>
    </w:p>
    <w:p w14:paraId="00000011" w14:textId="2BEE7C10" w:rsidR="0079111A" w:rsidRPr="004B3A01" w:rsidRDefault="00032C5A" w:rsidP="00032C5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B3A01">
        <w:rPr>
          <w:rFonts w:ascii="Arial" w:hAnsi="Arial" w:cs="Arial"/>
          <w:color w:val="010000"/>
          <w:sz w:val="20"/>
        </w:rPr>
        <w:t>‎‎Article 4.</w:t>
      </w:r>
      <w:r w:rsidR="004B3A01" w:rsidRPr="004B3A01">
        <w:rPr>
          <w:rFonts w:ascii="Arial" w:hAnsi="Arial" w:cs="Arial"/>
          <w:color w:val="010000"/>
          <w:sz w:val="20"/>
        </w:rPr>
        <w:t xml:space="preserve"> The</w:t>
      </w:r>
      <w:r w:rsidRPr="004B3A01">
        <w:rPr>
          <w:rFonts w:ascii="Arial" w:hAnsi="Arial" w:cs="Arial"/>
          <w:color w:val="010000"/>
          <w:sz w:val="20"/>
        </w:rPr>
        <w:t xml:space="preserve"> Board of Directors, the Executive Board, the Head of </w:t>
      </w:r>
      <w:r w:rsidR="004B3A01" w:rsidRPr="004B3A01">
        <w:rPr>
          <w:rFonts w:ascii="Arial" w:hAnsi="Arial" w:cs="Arial"/>
          <w:color w:val="010000"/>
          <w:sz w:val="20"/>
        </w:rPr>
        <w:t xml:space="preserve">the </w:t>
      </w:r>
      <w:r w:rsidRPr="004B3A01">
        <w:rPr>
          <w:rFonts w:ascii="Arial" w:hAnsi="Arial" w:cs="Arial"/>
          <w:color w:val="010000"/>
          <w:sz w:val="20"/>
        </w:rPr>
        <w:t>Finance and Accounting Department, and Heads of related departments and units in the Corporation are responsible for implementing this Resolution.</w:t>
      </w:r>
    </w:p>
    <w:p w14:paraId="00000012" w14:textId="77777777" w:rsidR="0079111A" w:rsidRPr="004B3A01" w:rsidRDefault="00032C5A" w:rsidP="00032C5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B3A01">
        <w:rPr>
          <w:rFonts w:ascii="Arial" w:hAnsi="Arial" w:cs="Arial"/>
          <w:color w:val="010000"/>
          <w:sz w:val="20"/>
        </w:rPr>
        <w:t>This Resolution takes effect on the date of its signing./.</w:t>
      </w:r>
    </w:p>
    <w:sectPr w:rsidR="0079111A" w:rsidRPr="004B3A01" w:rsidSect="00032C5A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52184"/>
    <w:multiLevelType w:val="multilevel"/>
    <w:tmpl w:val="8CEE2EA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D1F22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FF15E17"/>
    <w:multiLevelType w:val="multilevel"/>
    <w:tmpl w:val="F87A1B26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D1CEB"/>
    <w:multiLevelType w:val="multilevel"/>
    <w:tmpl w:val="90D26940"/>
    <w:lvl w:ilvl="0">
      <w:start w:val="1"/>
      <w:numFmt w:val="lowerLetter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11A"/>
    <w:rsid w:val="00032C5A"/>
    <w:rsid w:val="004B3A01"/>
    <w:rsid w:val="0079111A"/>
    <w:rsid w:val="00A6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336128"/>
  <w15:docId w15:val="{0096EC43-7E84-483E-8C7D-5811B7B6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7I71Kt2y7CYF7U5WhUneTyIPoIg==">CgMxLjAyCWlkLmdqZGd4czIKaWQuMWZvYjl0ZTgAciExY09xSGZqWXF1YlJucGRIRzBLUXJhd0h5eHUxUm9FVVA=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458</Words>
  <Characters>2679</Characters>
  <Application>Microsoft Office Word</Application>
  <DocSecurity>0</DocSecurity>
  <Lines>39</Lines>
  <Paragraphs>20</Paragraphs>
  <ScaleCrop>false</ScaleCrop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4</cp:revision>
  <dcterms:created xsi:type="dcterms:W3CDTF">2023-12-25T04:27:00Z</dcterms:created>
  <dcterms:modified xsi:type="dcterms:W3CDTF">2023-12-25T11:23:00Z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86f668398d29bfcb8c826e63abf74412323e70c3c7b9ce53a57a5ad76738eac4</vt:lpwstr>
  </property>
</Properties>
</file>