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25874" w14:textId="53FCC73D" w:rsidR="00305D38" w:rsidRPr="00BA150D" w:rsidRDefault="00492D6D" w:rsidP="004916D6">
      <w:pPr>
        <w:tabs>
          <w:tab w:val="left" w:pos="432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BA150D">
        <w:rPr>
          <w:rFonts w:ascii="Arial" w:hAnsi="Arial" w:cs="Arial"/>
          <w:b/>
          <w:color w:val="010000"/>
          <w:sz w:val="20"/>
        </w:rPr>
        <w:t xml:space="preserve">PTH: </w:t>
      </w:r>
      <w:r w:rsidR="00BC0F10">
        <w:rPr>
          <w:rFonts w:ascii="Arial" w:hAnsi="Arial" w:cs="Arial"/>
          <w:b/>
          <w:color w:val="010000"/>
          <w:sz w:val="20"/>
        </w:rPr>
        <w:t>Extraordinary</w:t>
      </w:r>
      <w:r w:rsidRPr="00BA150D">
        <w:rPr>
          <w:rFonts w:ascii="Arial" w:hAnsi="Arial" w:cs="Arial"/>
          <w:b/>
          <w:color w:val="010000"/>
          <w:sz w:val="20"/>
        </w:rPr>
        <w:t xml:space="preserve"> General Mandate 2023</w:t>
      </w:r>
    </w:p>
    <w:p w14:paraId="15B829B8" w14:textId="6B71351E" w:rsidR="00305D38" w:rsidRPr="00BA150D" w:rsidRDefault="00492D6D" w:rsidP="004916D6">
      <w:pP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BA150D">
        <w:rPr>
          <w:rFonts w:ascii="Arial" w:hAnsi="Arial" w:cs="Arial"/>
          <w:color w:val="010000"/>
          <w:sz w:val="20"/>
        </w:rPr>
        <w:t xml:space="preserve">On December 21, 2023, </w:t>
      </w:r>
      <w:r w:rsidR="00DD488D" w:rsidRPr="00BA150D">
        <w:rPr>
          <w:rFonts w:ascii="Arial" w:hAnsi="Arial" w:cs="Arial"/>
          <w:color w:val="010000"/>
          <w:sz w:val="20"/>
        </w:rPr>
        <w:t>Ha Tay Petrolimex Transportation and Service Joint Stock Company</w:t>
      </w:r>
      <w:r w:rsidRPr="00BA150D">
        <w:rPr>
          <w:rFonts w:ascii="Arial" w:hAnsi="Arial" w:cs="Arial"/>
          <w:color w:val="010000"/>
          <w:sz w:val="20"/>
        </w:rPr>
        <w:t xml:space="preserve"> announced General Mandate No. 71/NQ-DHDCD-PTSHT as follows: </w:t>
      </w:r>
    </w:p>
    <w:p w14:paraId="55252792" w14:textId="0197205E" w:rsidR="00305D38" w:rsidRPr="00BA150D" w:rsidRDefault="00492D6D" w:rsidP="004916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BA150D">
        <w:rPr>
          <w:rFonts w:ascii="Arial" w:hAnsi="Arial" w:cs="Arial"/>
          <w:color w:val="010000"/>
          <w:sz w:val="20"/>
        </w:rPr>
        <w:t xml:space="preserve">Agree to adjust the </w:t>
      </w:r>
      <w:r w:rsidR="00DD488D" w:rsidRPr="00BA150D">
        <w:rPr>
          <w:rFonts w:ascii="Arial" w:hAnsi="Arial" w:cs="Arial"/>
          <w:color w:val="010000"/>
          <w:sz w:val="20"/>
        </w:rPr>
        <w:t xml:space="preserve">targets of </w:t>
      </w:r>
      <w:r w:rsidRPr="00BA150D">
        <w:rPr>
          <w:rFonts w:ascii="Arial" w:hAnsi="Arial" w:cs="Arial"/>
          <w:color w:val="010000"/>
          <w:sz w:val="20"/>
        </w:rPr>
        <w:t xml:space="preserve">profit, dividend payment rate and some plan targets related to the profit target in 2023 of </w:t>
      </w:r>
      <w:r w:rsidR="00DD488D" w:rsidRPr="00BA150D">
        <w:rPr>
          <w:rFonts w:ascii="Arial" w:hAnsi="Arial" w:cs="Arial"/>
          <w:color w:val="010000"/>
          <w:sz w:val="20"/>
        </w:rPr>
        <w:t>Ha Tay Petrolimex Transportation and Service Joint Stock Company</w:t>
      </w:r>
      <w:r w:rsidRPr="00BA150D">
        <w:rPr>
          <w:rFonts w:ascii="Arial" w:hAnsi="Arial" w:cs="Arial"/>
          <w:color w:val="010000"/>
          <w:sz w:val="20"/>
        </w:rPr>
        <w:t xml:space="preserve"> according to </w:t>
      </w:r>
      <w:r w:rsidR="00DD488D" w:rsidRPr="00BA150D">
        <w:rPr>
          <w:rFonts w:ascii="Arial" w:hAnsi="Arial" w:cs="Arial"/>
          <w:color w:val="010000"/>
          <w:sz w:val="20"/>
        </w:rPr>
        <w:t>Proposal</w:t>
      </w:r>
      <w:r w:rsidRPr="00BA150D">
        <w:rPr>
          <w:rFonts w:ascii="Arial" w:hAnsi="Arial" w:cs="Arial"/>
          <w:color w:val="010000"/>
          <w:sz w:val="20"/>
        </w:rPr>
        <w:t xml:space="preserve"> No.</w:t>
      </w:r>
      <w:r w:rsidR="004916D6" w:rsidRPr="00BA150D">
        <w:rPr>
          <w:rFonts w:ascii="Arial" w:hAnsi="Arial" w:cs="Arial"/>
          <w:color w:val="010000"/>
          <w:sz w:val="20"/>
        </w:rPr>
        <w:t xml:space="preserve"> </w:t>
      </w:r>
      <w:r w:rsidRPr="00BA150D">
        <w:rPr>
          <w:rFonts w:ascii="Arial" w:hAnsi="Arial" w:cs="Arial"/>
          <w:color w:val="010000"/>
          <w:sz w:val="20"/>
        </w:rPr>
        <w:t xml:space="preserve">97/TTr-HDQT-PTSHT dated December 04, 2023 of the Board of Directors of </w:t>
      </w:r>
      <w:r w:rsidR="00DD488D" w:rsidRPr="00BA150D">
        <w:rPr>
          <w:rFonts w:ascii="Arial" w:hAnsi="Arial" w:cs="Arial"/>
          <w:color w:val="010000"/>
          <w:sz w:val="20"/>
        </w:rPr>
        <w:t>Ha Tay Petrolimex Transportation and Service Joint Stock Company</w:t>
      </w:r>
      <w:r w:rsidRPr="00BA150D">
        <w:rPr>
          <w:rFonts w:ascii="Arial" w:hAnsi="Arial" w:cs="Arial"/>
          <w:color w:val="010000"/>
          <w:sz w:val="20"/>
        </w:rPr>
        <w:t>, specifically as follows:</w:t>
      </w:r>
    </w:p>
    <w:p w14:paraId="0D6C00EE" w14:textId="77777777" w:rsidR="00305D38" w:rsidRPr="00BA150D" w:rsidRDefault="00492D6D" w:rsidP="004916D6">
      <w:pP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BA150D">
        <w:rPr>
          <w:rFonts w:ascii="Arial" w:hAnsi="Arial" w:cs="Arial"/>
          <w:color w:val="010000"/>
          <w:sz w:val="20"/>
        </w:rPr>
        <w:t>Unit: Million VND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92"/>
        <w:gridCol w:w="2564"/>
        <w:gridCol w:w="3511"/>
        <w:gridCol w:w="2249"/>
      </w:tblGrid>
      <w:tr w:rsidR="00305D38" w:rsidRPr="00BA150D" w14:paraId="7F363B66" w14:textId="77777777" w:rsidTr="004916D6">
        <w:tc>
          <w:tcPr>
            <w:tcW w:w="384" w:type="pct"/>
            <w:shd w:val="clear" w:color="auto" w:fill="auto"/>
            <w:vAlign w:val="center"/>
          </w:tcPr>
          <w:p w14:paraId="036C6BBA" w14:textId="77777777" w:rsidR="00305D38" w:rsidRPr="00BA150D" w:rsidRDefault="00492D6D" w:rsidP="004916D6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150D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422" w:type="pct"/>
            <w:shd w:val="clear" w:color="auto" w:fill="auto"/>
            <w:vAlign w:val="center"/>
          </w:tcPr>
          <w:p w14:paraId="716D7A10" w14:textId="77777777" w:rsidR="00305D38" w:rsidRPr="00BA150D" w:rsidRDefault="00492D6D" w:rsidP="004916D6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150D">
              <w:rPr>
                <w:rFonts w:ascii="Arial" w:hAnsi="Arial" w:cs="Arial"/>
                <w:color w:val="010000"/>
                <w:sz w:val="20"/>
              </w:rPr>
              <w:t>Target</w:t>
            </w:r>
          </w:p>
        </w:tc>
        <w:tc>
          <w:tcPr>
            <w:tcW w:w="1947" w:type="pct"/>
            <w:shd w:val="clear" w:color="auto" w:fill="auto"/>
            <w:vAlign w:val="center"/>
          </w:tcPr>
          <w:p w14:paraId="0FF09A32" w14:textId="446D7784" w:rsidR="00305D38" w:rsidRPr="00BA150D" w:rsidRDefault="00492D6D" w:rsidP="004916D6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150D">
              <w:rPr>
                <w:rFonts w:ascii="Arial" w:hAnsi="Arial" w:cs="Arial"/>
                <w:color w:val="010000"/>
                <w:sz w:val="20"/>
              </w:rPr>
              <w:t>2023 Plan that the General Meeting of Shareholders assigned</w:t>
            </w:r>
          </w:p>
        </w:tc>
        <w:tc>
          <w:tcPr>
            <w:tcW w:w="1247" w:type="pct"/>
            <w:shd w:val="clear" w:color="auto" w:fill="auto"/>
            <w:vAlign w:val="center"/>
          </w:tcPr>
          <w:p w14:paraId="1C5836AD" w14:textId="77777777" w:rsidR="00305D38" w:rsidRPr="00BA150D" w:rsidRDefault="00492D6D" w:rsidP="004916D6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150D">
              <w:rPr>
                <w:rFonts w:ascii="Arial" w:hAnsi="Arial" w:cs="Arial"/>
                <w:color w:val="010000"/>
                <w:sz w:val="20"/>
              </w:rPr>
              <w:t>Adjusted plan for 2023</w:t>
            </w:r>
          </w:p>
        </w:tc>
      </w:tr>
      <w:tr w:rsidR="00305D38" w:rsidRPr="00BA150D" w14:paraId="637ABAC5" w14:textId="77777777" w:rsidTr="004916D6">
        <w:tc>
          <w:tcPr>
            <w:tcW w:w="384" w:type="pct"/>
            <w:shd w:val="clear" w:color="auto" w:fill="auto"/>
            <w:vAlign w:val="center"/>
          </w:tcPr>
          <w:p w14:paraId="5E91ACDE" w14:textId="77777777" w:rsidR="00305D38" w:rsidRPr="00BA150D" w:rsidRDefault="00492D6D" w:rsidP="004916D6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150D">
              <w:rPr>
                <w:rFonts w:ascii="Arial" w:hAnsi="Arial" w:cs="Arial"/>
                <w:bCs/>
                <w:color w:val="010000"/>
                <w:sz w:val="20"/>
              </w:rPr>
              <w:t>1</w:t>
            </w:r>
          </w:p>
        </w:tc>
        <w:tc>
          <w:tcPr>
            <w:tcW w:w="1422" w:type="pct"/>
            <w:shd w:val="clear" w:color="auto" w:fill="auto"/>
            <w:vAlign w:val="center"/>
          </w:tcPr>
          <w:p w14:paraId="15A1A162" w14:textId="77777777" w:rsidR="00305D38" w:rsidRPr="00BA150D" w:rsidRDefault="00492D6D" w:rsidP="004916D6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150D">
              <w:rPr>
                <w:rFonts w:ascii="Arial" w:hAnsi="Arial" w:cs="Arial"/>
                <w:color w:val="010000"/>
                <w:sz w:val="20"/>
              </w:rPr>
              <w:t>Total profit before tax</w:t>
            </w:r>
          </w:p>
        </w:tc>
        <w:tc>
          <w:tcPr>
            <w:tcW w:w="1947" w:type="pct"/>
            <w:shd w:val="clear" w:color="auto" w:fill="auto"/>
            <w:vAlign w:val="center"/>
          </w:tcPr>
          <w:p w14:paraId="74B8F32E" w14:textId="77777777" w:rsidR="00305D38" w:rsidRPr="00BA150D" w:rsidRDefault="00492D6D" w:rsidP="004916D6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150D">
              <w:rPr>
                <w:rFonts w:ascii="Arial" w:hAnsi="Arial" w:cs="Arial"/>
                <w:color w:val="010000"/>
                <w:sz w:val="20"/>
              </w:rPr>
              <w:t>5,680</w:t>
            </w:r>
          </w:p>
        </w:tc>
        <w:tc>
          <w:tcPr>
            <w:tcW w:w="1247" w:type="pct"/>
            <w:shd w:val="clear" w:color="auto" w:fill="auto"/>
            <w:vAlign w:val="center"/>
          </w:tcPr>
          <w:p w14:paraId="76562FF5" w14:textId="77777777" w:rsidR="00305D38" w:rsidRPr="00BA150D" w:rsidRDefault="00492D6D" w:rsidP="004916D6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150D">
              <w:rPr>
                <w:rFonts w:ascii="Arial" w:hAnsi="Arial" w:cs="Arial"/>
                <w:color w:val="010000"/>
                <w:sz w:val="20"/>
              </w:rPr>
              <w:t>3,900</w:t>
            </w:r>
          </w:p>
        </w:tc>
      </w:tr>
      <w:tr w:rsidR="00305D38" w:rsidRPr="00BA150D" w14:paraId="4BE514B6" w14:textId="77777777" w:rsidTr="004916D6">
        <w:tc>
          <w:tcPr>
            <w:tcW w:w="384" w:type="pct"/>
            <w:shd w:val="clear" w:color="auto" w:fill="auto"/>
            <w:vAlign w:val="center"/>
          </w:tcPr>
          <w:p w14:paraId="765BFFA4" w14:textId="77777777" w:rsidR="00305D38" w:rsidRPr="00BA150D" w:rsidRDefault="00492D6D" w:rsidP="004916D6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150D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422" w:type="pct"/>
            <w:shd w:val="clear" w:color="auto" w:fill="auto"/>
            <w:vAlign w:val="center"/>
          </w:tcPr>
          <w:p w14:paraId="426B1BE2" w14:textId="77777777" w:rsidR="00305D38" w:rsidRPr="00BA150D" w:rsidRDefault="00492D6D" w:rsidP="004916D6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150D">
              <w:rPr>
                <w:rFonts w:ascii="Arial" w:hAnsi="Arial" w:cs="Arial"/>
                <w:color w:val="010000"/>
                <w:sz w:val="20"/>
              </w:rPr>
              <w:t>Total profit after tax</w:t>
            </w:r>
          </w:p>
        </w:tc>
        <w:tc>
          <w:tcPr>
            <w:tcW w:w="1947" w:type="pct"/>
            <w:shd w:val="clear" w:color="auto" w:fill="auto"/>
            <w:vAlign w:val="center"/>
          </w:tcPr>
          <w:p w14:paraId="221976C2" w14:textId="77777777" w:rsidR="00305D38" w:rsidRPr="00BA150D" w:rsidRDefault="00492D6D" w:rsidP="004916D6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150D">
              <w:rPr>
                <w:rFonts w:ascii="Arial" w:hAnsi="Arial" w:cs="Arial"/>
                <w:color w:val="010000"/>
                <w:sz w:val="20"/>
              </w:rPr>
              <w:t>4,544</w:t>
            </w:r>
          </w:p>
        </w:tc>
        <w:tc>
          <w:tcPr>
            <w:tcW w:w="1247" w:type="pct"/>
            <w:shd w:val="clear" w:color="auto" w:fill="auto"/>
            <w:vAlign w:val="center"/>
          </w:tcPr>
          <w:p w14:paraId="45EDB928" w14:textId="77777777" w:rsidR="00305D38" w:rsidRPr="00BA150D" w:rsidRDefault="00492D6D" w:rsidP="004916D6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150D">
              <w:rPr>
                <w:rFonts w:ascii="Arial" w:hAnsi="Arial" w:cs="Arial"/>
                <w:color w:val="010000"/>
                <w:sz w:val="20"/>
              </w:rPr>
              <w:t>3,068</w:t>
            </w:r>
          </w:p>
        </w:tc>
      </w:tr>
      <w:tr w:rsidR="00305D38" w:rsidRPr="00BA150D" w14:paraId="42F2B6C9" w14:textId="77777777" w:rsidTr="004916D6">
        <w:tc>
          <w:tcPr>
            <w:tcW w:w="384" w:type="pct"/>
            <w:shd w:val="clear" w:color="auto" w:fill="auto"/>
            <w:vAlign w:val="center"/>
          </w:tcPr>
          <w:p w14:paraId="2E587A83" w14:textId="77777777" w:rsidR="00305D38" w:rsidRPr="00BA150D" w:rsidRDefault="00492D6D" w:rsidP="004916D6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150D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422" w:type="pct"/>
            <w:shd w:val="clear" w:color="auto" w:fill="auto"/>
            <w:vAlign w:val="center"/>
          </w:tcPr>
          <w:p w14:paraId="1360B8C0" w14:textId="67A82035" w:rsidR="00305D38" w:rsidRPr="00BA150D" w:rsidRDefault="00492D6D" w:rsidP="004916D6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150D">
              <w:rPr>
                <w:rFonts w:ascii="Arial" w:hAnsi="Arial" w:cs="Arial"/>
                <w:color w:val="010000"/>
                <w:sz w:val="20"/>
              </w:rPr>
              <w:t>Dividend payment rate</w:t>
            </w:r>
          </w:p>
        </w:tc>
        <w:tc>
          <w:tcPr>
            <w:tcW w:w="1947" w:type="pct"/>
            <w:shd w:val="clear" w:color="auto" w:fill="auto"/>
            <w:vAlign w:val="center"/>
          </w:tcPr>
          <w:p w14:paraId="009C6A55" w14:textId="77777777" w:rsidR="00305D38" w:rsidRPr="00BA150D" w:rsidRDefault="00492D6D" w:rsidP="004916D6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150D">
              <w:rPr>
                <w:rFonts w:ascii="Arial" w:hAnsi="Arial" w:cs="Arial"/>
                <w:color w:val="010000"/>
                <w:sz w:val="20"/>
              </w:rPr>
              <w:t>10%</w:t>
            </w:r>
          </w:p>
        </w:tc>
        <w:tc>
          <w:tcPr>
            <w:tcW w:w="1247" w:type="pct"/>
            <w:shd w:val="clear" w:color="auto" w:fill="auto"/>
            <w:vAlign w:val="center"/>
          </w:tcPr>
          <w:p w14:paraId="0BA7E46C" w14:textId="77777777" w:rsidR="00305D38" w:rsidRPr="00BA150D" w:rsidRDefault="00492D6D" w:rsidP="004916D6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150D">
              <w:rPr>
                <w:rFonts w:ascii="Arial" w:hAnsi="Arial" w:cs="Arial"/>
                <w:color w:val="010000"/>
                <w:sz w:val="20"/>
              </w:rPr>
              <w:t>7%</w:t>
            </w:r>
          </w:p>
        </w:tc>
      </w:tr>
      <w:tr w:rsidR="00305D38" w:rsidRPr="00BA150D" w14:paraId="5BFB256D" w14:textId="77777777" w:rsidTr="004916D6">
        <w:tc>
          <w:tcPr>
            <w:tcW w:w="384" w:type="pct"/>
            <w:shd w:val="clear" w:color="auto" w:fill="auto"/>
            <w:vAlign w:val="center"/>
          </w:tcPr>
          <w:p w14:paraId="745B2129" w14:textId="77777777" w:rsidR="00305D38" w:rsidRPr="00BA150D" w:rsidRDefault="00492D6D" w:rsidP="004916D6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150D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1422" w:type="pct"/>
            <w:shd w:val="clear" w:color="auto" w:fill="auto"/>
            <w:vAlign w:val="center"/>
          </w:tcPr>
          <w:p w14:paraId="671405D9" w14:textId="77777777" w:rsidR="00305D38" w:rsidRPr="00BA150D" w:rsidRDefault="00492D6D" w:rsidP="004916D6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150D">
              <w:rPr>
                <w:rFonts w:ascii="Arial" w:hAnsi="Arial" w:cs="Arial"/>
                <w:color w:val="010000"/>
                <w:sz w:val="20"/>
              </w:rPr>
              <w:t>Profit after tax/Charter capital</w:t>
            </w:r>
          </w:p>
        </w:tc>
        <w:tc>
          <w:tcPr>
            <w:tcW w:w="1947" w:type="pct"/>
            <w:shd w:val="clear" w:color="auto" w:fill="auto"/>
            <w:vAlign w:val="center"/>
          </w:tcPr>
          <w:p w14:paraId="06313BAA" w14:textId="77777777" w:rsidR="00305D38" w:rsidRPr="00BA150D" w:rsidRDefault="00492D6D" w:rsidP="004916D6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150D">
              <w:rPr>
                <w:rFonts w:ascii="Arial" w:hAnsi="Arial" w:cs="Arial"/>
                <w:color w:val="010000"/>
                <w:sz w:val="20"/>
              </w:rPr>
              <w:t>12.9%</w:t>
            </w:r>
          </w:p>
        </w:tc>
        <w:tc>
          <w:tcPr>
            <w:tcW w:w="1247" w:type="pct"/>
            <w:shd w:val="clear" w:color="auto" w:fill="auto"/>
            <w:vAlign w:val="center"/>
          </w:tcPr>
          <w:p w14:paraId="29CA9677" w14:textId="77777777" w:rsidR="00305D38" w:rsidRPr="00BA150D" w:rsidRDefault="00492D6D" w:rsidP="004916D6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150D">
              <w:rPr>
                <w:rFonts w:ascii="Arial" w:hAnsi="Arial" w:cs="Arial"/>
                <w:color w:val="010000"/>
                <w:sz w:val="20"/>
              </w:rPr>
              <w:t>8.8%</w:t>
            </w:r>
          </w:p>
        </w:tc>
      </w:tr>
      <w:tr w:rsidR="00305D38" w:rsidRPr="00BA150D" w14:paraId="557B3E36" w14:textId="77777777" w:rsidTr="004916D6">
        <w:tc>
          <w:tcPr>
            <w:tcW w:w="384" w:type="pct"/>
            <w:shd w:val="clear" w:color="auto" w:fill="auto"/>
            <w:vAlign w:val="center"/>
          </w:tcPr>
          <w:p w14:paraId="4CD7AA67" w14:textId="77777777" w:rsidR="00305D38" w:rsidRPr="00BA150D" w:rsidRDefault="00492D6D" w:rsidP="004916D6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150D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1422" w:type="pct"/>
            <w:shd w:val="clear" w:color="auto" w:fill="auto"/>
            <w:vAlign w:val="center"/>
          </w:tcPr>
          <w:p w14:paraId="08B1092A" w14:textId="77777777" w:rsidR="00305D38" w:rsidRPr="00BA150D" w:rsidRDefault="00492D6D" w:rsidP="004916D6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150D">
              <w:rPr>
                <w:rFonts w:ascii="Arial" w:hAnsi="Arial" w:cs="Arial"/>
                <w:color w:val="010000"/>
                <w:sz w:val="20"/>
              </w:rPr>
              <w:t>Profit after tax/Owner’s equity</w:t>
            </w:r>
          </w:p>
        </w:tc>
        <w:tc>
          <w:tcPr>
            <w:tcW w:w="1947" w:type="pct"/>
            <w:shd w:val="clear" w:color="auto" w:fill="auto"/>
            <w:vAlign w:val="center"/>
          </w:tcPr>
          <w:p w14:paraId="0AB93846" w14:textId="77777777" w:rsidR="00305D38" w:rsidRPr="00BA150D" w:rsidRDefault="00492D6D" w:rsidP="004916D6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150D">
              <w:rPr>
                <w:rFonts w:ascii="Arial" w:hAnsi="Arial" w:cs="Arial"/>
                <w:color w:val="010000"/>
                <w:sz w:val="20"/>
              </w:rPr>
              <w:t>8.5%</w:t>
            </w:r>
          </w:p>
        </w:tc>
        <w:tc>
          <w:tcPr>
            <w:tcW w:w="1247" w:type="pct"/>
            <w:shd w:val="clear" w:color="auto" w:fill="auto"/>
            <w:vAlign w:val="center"/>
          </w:tcPr>
          <w:p w14:paraId="7EB088C1" w14:textId="77777777" w:rsidR="00305D38" w:rsidRPr="00BA150D" w:rsidRDefault="00492D6D" w:rsidP="004916D6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150D">
              <w:rPr>
                <w:rFonts w:ascii="Arial" w:hAnsi="Arial" w:cs="Arial"/>
                <w:color w:val="010000"/>
                <w:sz w:val="20"/>
              </w:rPr>
              <w:t>6.2%</w:t>
            </w:r>
          </w:p>
        </w:tc>
      </w:tr>
    </w:tbl>
    <w:p w14:paraId="6B3487B9" w14:textId="241A8E01" w:rsidR="00305D38" w:rsidRPr="00BA150D" w:rsidRDefault="00492D6D" w:rsidP="004916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BA150D">
        <w:rPr>
          <w:rFonts w:ascii="Arial" w:hAnsi="Arial" w:cs="Arial"/>
          <w:color w:val="010000"/>
          <w:sz w:val="20"/>
        </w:rPr>
        <w:t xml:space="preserve">Agree to adjust the plan of salary fund for </w:t>
      </w:r>
      <w:r w:rsidR="00DD488D" w:rsidRPr="00BA150D">
        <w:rPr>
          <w:rFonts w:ascii="Arial" w:hAnsi="Arial" w:cs="Arial"/>
          <w:color w:val="010000"/>
          <w:sz w:val="20"/>
        </w:rPr>
        <w:t>m</w:t>
      </w:r>
      <w:r w:rsidRPr="00BA150D">
        <w:rPr>
          <w:rFonts w:ascii="Arial" w:hAnsi="Arial" w:cs="Arial"/>
          <w:color w:val="010000"/>
          <w:sz w:val="20"/>
        </w:rPr>
        <w:t>anagers in 2023:</w:t>
      </w:r>
    </w:p>
    <w:p w14:paraId="5947BD84" w14:textId="3DC68BA2" w:rsidR="00305D38" w:rsidRPr="00BA150D" w:rsidRDefault="00DD488D" w:rsidP="004916D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BA150D">
        <w:rPr>
          <w:rFonts w:ascii="Arial" w:hAnsi="Arial" w:cs="Arial"/>
          <w:color w:val="010000"/>
          <w:sz w:val="20"/>
        </w:rPr>
        <w:t>Plan for t</w:t>
      </w:r>
      <w:r w:rsidR="00492D6D" w:rsidRPr="00BA150D">
        <w:rPr>
          <w:rFonts w:ascii="Arial" w:hAnsi="Arial" w:cs="Arial"/>
          <w:color w:val="010000"/>
          <w:sz w:val="20"/>
        </w:rPr>
        <w:t xml:space="preserve">he </w:t>
      </w:r>
      <w:r w:rsidRPr="00BA150D">
        <w:rPr>
          <w:rFonts w:ascii="Arial" w:hAnsi="Arial" w:cs="Arial"/>
          <w:color w:val="010000"/>
          <w:sz w:val="20"/>
        </w:rPr>
        <w:t>m</w:t>
      </w:r>
      <w:r w:rsidR="00492D6D" w:rsidRPr="00BA150D">
        <w:rPr>
          <w:rFonts w:ascii="Arial" w:hAnsi="Arial" w:cs="Arial"/>
          <w:color w:val="010000"/>
          <w:sz w:val="20"/>
        </w:rPr>
        <w:t>anagers’ salary fund and remuneration for the Board of Directors and the Supervisory Board in 2023 that has been assigned: VND 3,165 million</w:t>
      </w:r>
    </w:p>
    <w:p w14:paraId="303E4DCA" w14:textId="0B909658" w:rsidR="00305D38" w:rsidRPr="00BA150D" w:rsidRDefault="00DD488D" w:rsidP="004916D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BA150D">
        <w:rPr>
          <w:rFonts w:ascii="Arial" w:hAnsi="Arial" w:cs="Arial"/>
          <w:color w:val="010000"/>
          <w:sz w:val="20"/>
        </w:rPr>
        <w:t>Plan for t</w:t>
      </w:r>
      <w:r w:rsidR="00492D6D" w:rsidRPr="00BA150D">
        <w:rPr>
          <w:rFonts w:ascii="Arial" w:hAnsi="Arial" w:cs="Arial"/>
          <w:color w:val="010000"/>
          <w:sz w:val="20"/>
        </w:rPr>
        <w:t xml:space="preserve">he </w:t>
      </w:r>
      <w:r w:rsidRPr="00BA150D">
        <w:rPr>
          <w:rFonts w:ascii="Arial" w:hAnsi="Arial" w:cs="Arial"/>
          <w:color w:val="010000"/>
          <w:sz w:val="20"/>
        </w:rPr>
        <w:t>m</w:t>
      </w:r>
      <w:r w:rsidR="00492D6D" w:rsidRPr="00BA150D">
        <w:rPr>
          <w:rFonts w:ascii="Arial" w:hAnsi="Arial" w:cs="Arial"/>
          <w:color w:val="010000"/>
          <w:sz w:val="20"/>
        </w:rPr>
        <w:t>anagers’ salary fund and remuneration for the Board of Directors and the Supervisory Board in 2023 that has been adjusted: VND 3,674 million</w:t>
      </w:r>
    </w:p>
    <w:p w14:paraId="336AB0E3" w14:textId="767D38B7" w:rsidR="00305D38" w:rsidRPr="00BA150D" w:rsidRDefault="00492D6D" w:rsidP="007F3F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BA150D">
        <w:rPr>
          <w:rFonts w:ascii="Arial" w:hAnsi="Arial" w:cs="Arial"/>
          <w:color w:val="010000"/>
          <w:sz w:val="20"/>
        </w:rPr>
        <w:t>The General Meeting of Shareholders authorized the Board of Directors of</w:t>
      </w:r>
      <w:r w:rsidR="00DD488D" w:rsidRPr="00BA150D">
        <w:rPr>
          <w:rFonts w:ascii="Arial" w:hAnsi="Arial" w:cs="Arial"/>
          <w:color w:val="010000"/>
          <w:sz w:val="20"/>
        </w:rPr>
        <w:t xml:space="preserve"> Ha Tay Petrolimex Transportation and Service Joint Stock Company</w:t>
      </w:r>
      <w:r w:rsidRPr="00BA150D">
        <w:rPr>
          <w:rFonts w:ascii="Arial" w:hAnsi="Arial" w:cs="Arial"/>
          <w:color w:val="010000"/>
          <w:sz w:val="20"/>
        </w:rPr>
        <w:t xml:space="preserve"> to implement the contents that have been approved by the General Meeting of Shareholders in this General Mandate.</w:t>
      </w:r>
    </w:p>
    <w:p w14:paraId="1F10D1AE" w14:textId="28544970" w:rsidR="00305D38" w:rsidRPr="00BA150D" w:rsidRDefault="00492D6D" w:rsidP="004916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BA150D">
        <w:rPr>
          <w:rFonts w:ascii="Arial" w:hAnsi="Arial" w:cs="Arial"/>
          <w:color w:val="010000"/>
          <w:sz w:val="20"/>
        </w:rPr>
        <w:t xml:space="preserve">This General Mandate was approved by the General Meeting of Shareholders of </w:t>
      </w:r>
      <w:r w:rsidR="00BA150D" w:rsidRPr="00BA150D">
        <w:rPr>
          <w:rFonts w:ascii="Arial" w:hAnsi="Arial" w:cs="Arial"/>
          <w:color w:val="010000"/>
          <w:sz w:val="20"/>
        </w:rPr>
        <w:t>Ha Tay Petrolimex Transportation and Service Joint Stock Company</w:t>
      </w:r>
      <w:r w:rsidRPr="00BA150D">
        <w:rPr>
          <w:rFonts w:ascii="Arial" w:hAnsi="Arial" w:cs="Arial"/>
          <w:color w:val="010000"/>
          <w:sz w:val="20"/>
        </w:rPr>
        <w:t xml:space="preserve"> by collecting shareholders’ opinions via a ballot and took effect from the date of its signing.</w:t>
      </w:r>
    </w:p>
    <w:p w14:paraId="6348B230" w14:textId="3D6ECE67" w:rsidR="00305D38" w:rsidRPr="00BA150D" w:rsidRDefault="00492D6D" w:rsidP="004916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BA150D">
        <w:rPr>
          <w:rFonts w:ascii="Arial" w:hAnsi="Arial" w:cs="Arial"/>
          <w:color w:val="010000"/>
          <w:sz w:val="20"/>
        </w:rPr>
        <w:t xml:space="preserve">All shareholders, the Board of Directors, the Supervisory Board, the Board of </w:t>
      </w:r>
      <w:r w:rsidR="00BA150D" w:rsidRPr="00BA150D">
        <w:rPr>
          <w:rFonts w:ascii="Arial" w:hAnsi="Arial" w:cs="Arial"/>
          <w:color w:val="010000"/>
          <w:sz w:val="20"/>
        </w:rPr>
        <w:t xml:space="preserve">Managers </w:t>
      </w:r>
      <w:r w:rsidRPr="00BA150D">
        <w:rPr>
          <w:rFonts w:ascii="Arial" w:hAnsi="Arial" w:cs="Arial"/>
          <w:color w:val="010000"/>
          <w:sz w:val="20"/>
        </w:rPr>
        <w:t xml:space="preserve">of </w:t>
      </w:r>
      <w:r w:rsidR="00BA150D" w:rsidRPr="00BA150D">
        <w:rPr>
          <w:rFonts w:ascii="Arial" w:hAnsi="Arial" w:cs="Arial"/>
          <w:color w:val="010000"/>
          <w:sz w:val="20"/>
        </w:rPr>
        <w:t>Ha Tay Petrolimex Transportation and Service Joint Stock Company</w:t>
      </w:r>
      <w:r w:rsidRPr="00BA150D">
        <w:rPr>
          <w:rFonts w:ascii="Arial" w:hAnsi="Arial" w:cs="Arial"/>
          <w:color w:val="010000"/>
          <w:sz w:val="20"/>
        </w:rPr>
        <w:t>, related organizations and individuals are responsible for implementing this General Mandate./.</w:t>
      </w:r>
    </w:p>
    <w:sectPr w:rsidR="00305D38" w:rsidRPr="00BA150D" w:rsidSect="004916D6">
      <w:pgSz w:w="11906" w:h="16838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4B1F17"/>
    <w:multiLevelType w:val="multilevel"/>
    <w:tmpl w:val="90CC6F1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7B436E"/>
    <w:multiLevelType w:val="multilevel"/>
    <w:tmpl w:val="0DF8434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D38"/>
    <w:rsid w:val="00305D38"/>
    <w:rsid w:val="004916D6"/>
    <w:rsid w:val="00492D6D"/>
    <w:rsid w:val="00BA150D"/>
    <w:rsid w:val="00BC0F10"/>
    <w:rsid w:val="00DD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624C3F"/>
  <w15:docId w15:val="{91D91569-7E82-48BC-BC07-5FE25E860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6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8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MCJy6JXLxJLu9tFTYafpntmJYHg==">CgMxLjA4AHIhMUZ4TEtsWFRwaFBqM0tlQnBzWFBWOHJSeXFoR3F4RzQ0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315</Words>
  <Characters>1687</Characters>
  <Application>Microsoft Office Word</Application>
  <DocSecurity>0</DocSecurity>
  <Lines>49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Minh Hiếu Kiều</cp:lastModifiedBy>
  <cp:revision>7</cp:revision>
  <dcterms:created xsi:type="dcterms:W3CDTF">2023-12-23T03:22:00Z</dcterms:created>
  <dcterms:modified xsi:type="dcterms:W3CDTF">2023-12-26T02:46:00Z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8db244427469cb0440d967264d2dbe883e6732147398a43bfa4f63fead41f138</vt:lpwstr>
  </property>
</Properties>
</file>