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29B8A" w14:textId="77777777" w:rsidR="00EE542D" w:rsidRPr="003B5A5F" w:rsidRDefault="002B2750" w:rsidP="004453F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288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3B5A5F">
        <w:rPr>
          <w:rFonts w:ascii="Arial" w:hAnsi="Arial" w:cs="Arial"/>
          <w:b/>
          <w:color w:val="010000"/>
          <w:sz w:val="20"/>
        </w:rPr>
        <w:t>TED: Board Resolution</w:t>
      </w:r>
    </w:p>
    <w:p w14:paraId="1F65F95E" w14:textId="05883D6C" w:rsidR="00EE542D" w:rsidRPr="003B5A5F" w:rsidRDefault="002B2750" w:rsidP="004453F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28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 xml:space="preserve">On December 22, 2023, Transport Engineering Design Incorporated announced Resolution No. 24a NQ-NK2/TEDI-HDQT on approving the policy of implementing transaction contracts </w:t>
      </w:r>
      <w:r w:rsidR="007E5DD0" w:rsidRPr="003B5A5F">
        <w:rPr>
          <w:rFonts w:ascii="Arial" w:hAnsi="Arial" w:cs="Arial"/>
          <w:color w:val="010000"/>
          <w:sz w:val="20"/>
        </w:rPr>
        <w:t xml:space="preserve">in 2024 </w:t>
      </w:r>
      <w:r w:rsidRPr="003B5A5F">
        <w:rPr>
          <w:rFonts w:ascii="Arial" w:hAnsi="Arial" w:cs="Arial"/>
          <w:color w:val="010000"/>
          <w:sz w:val="20"/>
        </w:rPr>
        <w:t>between Transport Engineering Design Incorporated</w:t>
      </w:r>
      <w:r w:rsidR="007E5DD0" w:rsidRPr="003B5A5F">
        <w:rPr>
          <w:rFonts w:ascii="Arial" w:hAnsi="Arial" w:cs="Arial"/>
          <w:color w:val="010000"/>
          <w:sz w:val="20"/>
        </w:rPr>
        <w:t xml:space="preserve">, its </w:t>
      </w:r>
      <w:r w:rsidRPr="003B5A5F">
        <w:rPr>
          <w:rFonts w:ascii="Arial" w:hAnsi="Arial" w:cs="Arial"/>
          <w:color w:val="010000"/>
          <w:sz w:val="20"/>
        </w:rPr>
        <w:t>Subsidiaries and affiliated persons as follows:</w:t>
      </w:r>
    </w:p>
    <w:p w14:paraId="261C44EC" w14:textId="0193BCB0" w:rsidR="00EE542D" w:rsidRPr="003B5A5F" w:rsidRDefault="002B2750" w:rsidP="004453F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>Article 1: Approve the policy of implementing transaction contracts</w:t>
      </w:r>
      <w:r w:rsidR="007E5DD0" w:rsidRPr="003B5A5F">
        <w:rPr>
          <w:rFonts w:ascii="Arial" w:hAnsi="Arial" w:cs="Arial"/>
          <w:color w:val="010000"/>
          <w:sz w:val="20"/>
        </w:rPr>
        <w:t xml:space="preserve"> in 2024 </w:t>
      </w:r>
      <w:r w:rsidRPr="003B5A5F">
        <w:rPr>
          <w:rFonts w:ascii="Arial" w:hAnsi="Arial" w:cs="Arial"/>
          <w:color w:val="010000"/>
          <w:sz w:val="20"/>
        </w:rPr>
        <w:t>between Transport Engineering Design Incorporated</w:t>
      </w:r>
      <w:r w:rsidR="007B79E5" w:rsidRPr="003B5A5F">
        <w:rPr>
          <w:rFonts w:ascii="Arial" w:hAnsi="Arial" w:cs="Arial"/>
          <w:color w:val="010000"/>
          <w:sz w:val="20"/>
        </w:rPr>
        <w:t xml:space="preserve"> (TEDI)</w:t>
      </w:r>
      <w:r w:rsidR="007E5DD0" w:rsidRPr="003B5A5F">
        <w:rPr>
          <w:rFonts w:ascii="Arial" w:hAnsi="Arial" w:cs="Arial"/>
          <w:color w:val="010000"/>
          <w:sz w:val="20"/>
        </w:rPr>
        <w:t xml:space="preserve">, its </w:t>
      </w:r>
      <w:r w:rsidRPr="003B5A5F">
        <w:rPr>
          <w:rFonts w:ascii="Arial" w:hAnsi="Arial" w:cs="Arial"/>
          <w:color w:val="010000"/>
          <w:sz w:val="20"/>
        </w:rPr>
        <w:t xml:space="preserve">Subsidiaries and affiliated persons in compliance with the Law on Enterprises and </w:t>
      </w:r>
      <w:r w:rsidR="007B79E5" w:rsidRPr="003B5A5F">
        <w:rPr>
          <w:rFonts w:ascii="Arial" w:hAnsi="Arial" w:cs="Arial"/>
          <w:color w:val="010000"/>
          <w:sz w:val="20"/>
        </w:rPr>
        <w:t xml:space="preserve">TEDI’s </w:t>
      </w:r>
      <w:r w:rsidRPr="003B5A5F">
        <w:rPr>
          <w:rFonts w:ascii="Arial" w:hAnsi="Arial" w:cs="Arial"/>
          <w:color w:val="010000"/>
          <w:sz w:val="20"/>
        </w:rPr>
        <w:t>Regulations, in particular:</w:t>
      </w:r>
    </w:p>
    <w:p w14:paraId="258CC6EF" w14:textId="534E9F49" w:rsidR="00EE542D" w:rsidRPr="003B5A5F" w:rsidRDefault="002B2750" w:rsidP="00445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 xml:space="preserve">Subsidiaries that the Corporation signs contracts, </w:t>
      </w:r>
      <w:r w:rsidR="007B79E5" w:rsidRPr="003B5A5F">
        <w:rPr>
          <w:rFonts w:ascii="Arial" w:hAnsi="Arial" w:cs="Arial"/>
          <w:color w:val="010000"/>
          <w:sz w:val="20"/>
        </w:rPr>
        <w:t>transaction with</w:t>
      </w:r>
      <w:r w:rsidRPr="003B5A5F">
        <w:rPr>
          <w:rFonts w:ascii="Arial" w:hAnsi="Arial" w:cs="Arial"/>
          <w:color w:val="010000"/>
          <w:sz w:val="20"/>
        </w:rPr>
        <w:t xml:space="preserve"> (Appendix 01).</w:t>
      </w:r>
    </w:p>
    <w:p w14:paraId="24B89751" w14:textId="2B155E49" w:rsidR="00EE542D" w:rsidRPr="003B5A5F" w:rsidRDefault="002B2750" w:rsidP="00445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>Person signing the Corporation’s contract: Members of the Board of Management, also the Capital Representative</w:t>
      </w:r>
      <w:r w:rsidR="007B79E5" w:rsidRPr="003B5A5F">
        <w:rPr>
          <w:rFonts w:ascii="Arial" w:hAnsi="Arial" w:cs="Arial"/>
          <w:color w:val="010000"/>
          <w:sz w:val="20"/>
        </w:rPr>
        <w:t xml:space="preserve"> of the Corporation,</w:t>
      </w:r>
      <w:r w:rsidRPr="003B5A5F">
        <w:rPr>
          <w:rFonts w:ascii="Arial" w:hAnsi="Arial" w:cs="Arial"/>
          <w:color w:val="010000"/>
          <w:sz w:val="20"/>
        </w:rPr>
        <w:t xml:space="preserve"> hold</w:t>
      </w:r>
      <w:r w:rsidR="007B79E5" w:rsidRPr="003B5A5F">
        <w:rPr>
          <w:rFonts w:ascii="Arial" w:hAnsi="Arial" w:cs="Arial"/>
          <w:color w:val="010000"/>
          <w:sz w:val="20"/>
        </w:rPr>
        <w:t>ing</w:t>
      </w:r>
      <w:r w:rsidRPr="003B5A5F">
        <w:rPr>
          <w:rFonts w:ascii="Arial" w:hAnsi="Arial" w:cs="Arial"/>
          <w:color w:val="010000"/>
          <w:sz w:val="20"/>
        </w:rPr>
        <w:t xml:space="preserve"> the position of Chair of the Board of Directors of the Subsidiaries (Appendix 02).</w:t>
      </w:r>
    </w:p>
    <w:p w14:paraId="5891C5C2" w14:textId="189B5853" w:rsidR="00EE542D" w:rsidRPr="003B5A5F" w:rsidRDefault="002B2750" w:rsidP="00445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>Subjects of contracts and transactions: Provide general operational services; Provide headquarters rental services; Provide electricity and water payment services; Provide design survey services; Provide document printing services; Provide joint venture</w:t>
      </w:r>
      <w:r w:rsidR="007B79E5" w:rsidRPr="003B5A5F">
        <w:rPr>
          <w:rFonts w:ascii="Arial" w:hAnsi="Arial" w:cs="Arial"/>
          <w:color w:val="010000"/>
          <w:sz w:val="20"/>
        </w:rPr>
        <w:t xml:space="preserve"> leading</w:t>
      </w:r>
      <w:r w:rsidRPr="003B5A5F">
        <w:rPr>
          <w:rFonts w:ascii="Arial" w:hAnsi="Arial" w:cs="Arial"/>
          <w:color w:val="010000"/>
          <w:sz w:val="20"/>
        </w:rPr>
        <w:t xml:space="preserve"> services; Buy design survey service (bidding</w:t>
      </w:r>
      <w:r w:rsidR="007B79E5" w:rsidRPr="003B5A5F">
        <w:rPr>
          <w:rFonts w:ascii="Arial" w:hAnsi="Arial" w:cs="Arial"/>
          <w:color w:val="010000"/>
          <w:sz w:val="20"/>
        </w:rPr>
        <w:t xml:space="preserve"> separation</w:t>
      </w:r>
      <w:r w:rsidRPr="003B5A5F">
        <w:rPr>
          <w:rFonts w:ascii="Arial" w:hAnsi="Arial" w:cs="Arial"/>
          <w:color w:val="010000"/>
          <w:sz w:val="20"/>
        </w:rPr>
        <w:t>).</w:t>
      </w:r>
    </w:p>
    <w:p w14:paraId="6B5C7A51" w14:textId="316E7080" w:rsidR="00EE542D" w:rsidRPr="003B5A5F" w:rsidRDefault="002B2750" w:rsidP="00445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 xml:space="preserve">The value of each contract, transaction </w:t>
      </w:r>
      <w:r w:rsidR="007B79E5" w:rsidRPr="003B5A5F">
        <w:rPr>
          <w:rFonts w:ascii="Arial" w:hAnsi="Arial" w:cs="Arial"/>
          <w:color w:val="010000"/>
          <w:sz w:val="20"/>
        </w:rPr>
        <w:t>shall be</w:t>
      </w:r>
      <w:r w:rsidRPr="003B5A5F">
        <w:rPr>
          <w:rFonts w:ascii="Arial" w:hAnsi="Arial" w:cs="Arial"/>
          <w:color w:val="010000"/>
          <w:sz w:val="20"/>
        </w:rPr>
        <w:t xml:space="preserve"> less than 10% of the total value of the </w:t>
      </w:r>
      <w:r w:rsidR="007B79E5" w:rsidRPr="003B5A5F">
        <w:rPr>
          <w:rFonts w:ascii="Arial" w:hAnsi="Arial" w:cs="Arial"/>
          <w:color w:val="010000"/>
          <w:sz w:val="20"/>
        </w:rPr>
        <w:t>Corporation’s</w:t>
      </w:r>
      <w:r w:rsidRPr="003B5A5F">
        <w:rPr>
          <w:rFonts w:ascii="Arial" w:hAnsi="Arial" w:cs="Arial"/>
          <w:color w:val="010000"/>
          <w:sz w:val="20"/>
        </w:rPr>
        <w:t xml:space="preserve"> assets recorded in the latest </w:t>
      </w:r>
      <w:r w:rsidR="007B79E5" w:rsidRPr="003B5A5F">
        <w:rPr>
          <w:rFonts w:ascii="Arial" w:hAnsi="Arial" w:cs="Arial"/>
          <w:color w:val="010000"/>
          <w:sz w:val="20"/>
        </w:rPr>
        <w:t>Financial Statements</w:t>
      </w:r>
      <w:r w:rsidRPr="003B5A5F">
        <w:rPr>
          <w:rFonts w:ascii="Arial" w:hAnsi="Arial" w:cs="Arial"/>
          <w:color w:val="010000"/>
          <w:sz w:val="20"/>
        </w:rPr>
        <w:t>.</w:t>
      </w:r>
    </w:p>
    <w:p w14:paraId="55CD6345" w14:textId="77777777" w:rsidR="00EE542D" w:rsidRPr="003B5A5F" w:rsidRDefault="002B2750" w:rsidP="00445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>Effective period for the implementation of contracts and transactions: From January 01, 2024 to December 31, 2024</w:t>
      </w:r>
    </w:p>
    <w:p w14:paraId="436632FF" w14:textId="1DB7CB4C" w:rsidR="00EE542D" w:rsidRPr="003B5A5F" w:rsidRDefault="002B2750" w:rsidP="004453F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578"/>
          <w:tab w:val="left" w:pos="3031"/>
          <w:tab w:val="left" w:pos="3917"/>
          <w:tab w:val="left" w:pos="911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 xml:space="preserve">Article 2: Assign the General Manager to sign or authorize to sign and implement transaction contracts between the Corporation and Subsidiaries mentioned above in compliance with regulations, </w:t>
      </w:r>
      <w:r w:rsidR="007B79E5" w:rsidRPr="003B5A5F">
        <w:rPr>
          <w:rFonts w:ascii="Arial" w:hAnsi="Arial" w:cs="Arial"/>
          <w:color w:val="010000"/>
          <w:sz w:val="20"/>
        </w:rPr>
        <w:t xml:space="preserve">and </w:t>
      </w:r>
      <w:r w:rsidRPr="003B5A5F">
        <w:rPr>
          <w:rFonts w:ascii="Arial" w:hAnsi="Arial" w:cs="Arial"/>
          <w:color w:val="010000"/>
          <w:sz w:val="20"/>
        </w:rPr>
        <w:t xml:space="preserve">take </w:t>
      </w:r>
      <w:r w:rsidR="007B79E5" w:rsidRPr="003B5A5F">
        <w:rPr>
          <w:rFonts w:ascii="Arial" w:hAnsi="Arial" w:cs="Arial"/>
          <w:color w:val="010000"/>
          <w:sz w:val="20"/>
        </w:rPr>
        <w:t>responsibility</w:t>
      </w:r>
      <w:r w:rsidRPr="003B5A5F">
        <w:rPr>
          <w:rFonts w:ascii="Arial" w:hAnsi="Arial" w:cs="Arial"/>
          <w:color w:val="010000"/>
          <w:sz w:val="20"/>
        </w:rPr>
        <w:t xml:space="preserve"> before the Law and the Corporation’s Board of Directors for signing and implementing contracts.</w:t>
      </w:r>
    </w:p>
    <w:p w14:paraId="42BF2DD0" w14:textId="5CB0884F" w:rsidR="00EE542D" w:rsidRPr="003B5A5F" w:rsidRDefault="007B79E5" w:rsidP="004453F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 xml:space="preserve">The </w:t>
      </w:r>
      <w:r w:rsidR="002B2750" w:rsidRPr="003B5A5F">
        <w:rPr>
          <w:rFonts w:ascii="Arial" w:hAnsi="Arial" w:cs="Arial"/>
          <w:color w:val="010000"/>
          <w:sz w:val="20"/>
        </w:rPr>
        <w:t>Capital Representative</w:t>
      </w:r>
      <w:r w:rsidRPr="003B5A5F">
        <w:rPr>
          <w:rFonts w:ascii="Arial" w:hAnsi="Arial" w:cs="Arial"/>
          <w:color w:val="010000"/>
          <w:sz w:val="20"/>
        </w:rPr>
        <w:t xml:space="preserve">s of the Corporation </w:t>
      </w:r>
      <w:r w:rsidR="002B2750" w:rsidRPr="003B5A5F">
        <w:rPr>
          <w:rFonts w:ascii="Arial" w:hAnsi="Arial" w:cs="Arial"/>
          <w:color w:val="010000"/>
          <w:sz w:val="20"/>
        </w:rPr>
        <w:t>at Subsidiaries are responsible for c</w:t>
      </w:r>
      <w:r w:rsidRPr="003B5A5F">
        <w:rPr>
          <w:rFonts w:ascii="Arial" w:hAnsi="Arial" w:cs="Arial"/>
          <w:color w:val="010000"/>
          <w:sz w:val="20"/>
        </w:rPr>
        <w:t>o</w:t>
      </w:r>
      <w:r w:rsidR="002B2750" w:rsidRPr="003B5A5F">
        <w:rPr>
          <w:rFonts w:ascii="Arial" w:hAnsi="Arial" w:cs="Arial"/>
          <w:color w:val="010000"/>
          <w:sz w:val="20"/>
        </w:rPr>
        <w:t xml:space="preserve">ordinating with </w:t>
      </w:r>
      <w:proofErr w:type="gramStart"/>
      <w:r w:rsidR="002B2750" w:rsidRPr="003B5A5F">
        <w:rPr>
          <w:rFonts w:ascii="Arial" w:hAnsi="Arial" w:cs="Arial"/>
          <w:color w:val="010000"/>
          <w:sz w:val="20"/>
        </w:rPr>
        <w:t>the</w:t>
      </w:r>
      <w:proofErr w:type="gramEnd"/>
      <w:r w:rsidR="002B2750" w:rsidRPr="003B5A5F">
        <w:rPr>
          <w:rFonts w:ascii="Arial" w:hAnsi="Arial" w:cs="Arial"/>
          <w:color w:val="010000"/>
          <w:sz w:val="20"/>
        </w:rPr>
        <w:t xml:space="preserve"> Board of Directors of Subsidiaries</w:t>
      </w:r>
      <w:r w:rsidRPr="003B5A5F">
        <w:rPr>
          <w:rFonts w:ascii="Arial" w:hAnsi="Arial" w:cs="Arial"/>
          <w:color w:val="010000"/>
          <w:sz w:val="20"/>
        </w:rPr>
        <w:t xml:space="preserve"> in promulgating Resolutions</w:t>
      </w:r>
      <w:r w:rsidR="002B2750" w:rsidRPr="003B5A5F">
        <w:rPr>
          <w:rFonts w:ascii="Arial" w:hAnsi="Arial" w:cs="Arial"/>
          <w:color w:val="010000"/>
          <w:sz w:val="20"/>
        </w:rPr>
        <w:t xml:space="preserve"> on signing contracts with the Corporation and affiliated persons</w:t>
      </w:r>
      <w:r w:rsidRPr="003B5A5F">
        <w:rPr>
          <w:rFonts w:ascii="Arial" w:hAnsi="Arial" w:cs="Arial"/>
          <w:color w:val="010000"/>
          <w:sz w:val="20"/>
        </w:rPr>
        <w:t xml:space="preserve">, ensuring suitability with </w:t>
      </w:r>
      <w:r w:rsidR="002B2750" w:rsidRPr="003B5A5F">
        <w:rPr>
          <w:rFonts w:ascii="Arial" w:hAnsi="Arial" w:cs="Arial"/>
          <w:color w:val="010000"/>
          <w:sz w:val="20"/>
        </w:rPr>
        <w:t>the Corporation and complying with current legal regulations.</w:t>
      </w:r>
    </w:p>
    <w:p w14:paraId="3B4D61D9" w14:textId="77777777" w:rsidR="00EE542D" w:rsidRPr="003B5A5F" w:rsidRDefault="002B2750" w:rsidP="004453F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>Article 3: Terms of enforcement</w:t>
      </w:r>
    </w:p>
    <w:p w14:paraId="22AFA125" w14:textId="00E566BD" w:rsidR="00EE542D" w:rsidRPr="003B5A5F" w:rsidRDefault="002B2750" w:rsidP="004453F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 xml:space="preserve">This Resolution consists of two pages made in Vietnamese and English with equal legal validity </w:t>
      </w:r>
      <w:r w:rsidR="007B79E5" w:rsidRPr="003B5A5F">
        <w:rPr>
          <w:rFonts w:ascii="Arial" w:hAnsi="Arial" w:cs="Arial"/>
          <w:color w:val="010000"/>
          <w:sz w:val="20"/>
        </w:rPr>
        <w:t xml:space="preserve">and </w:t>
      </w:r>
      <w:r w:rsidRPr="003B5A5F">
        <w:rPr>
          <w:rFonts w:ascii="Arial" w:hAnsi="Arial" w:cs="Arial"/>
          <w:color w:val="010000"/>
          <w:sz w:val="20"/>
        </w:rPr>
        <w:t>takes effect from the date of its signing. In case of conflicts or differences between Vietnamese and English versions, the Vietnamese one will be prioritized for application, adjustment, and explanation.</w:t>
      </w:r>
    </w:p>
    <w:p w14:paraId="152BDA21" w14:textId="781F64AC" w:rsidR="004453FF" w:rsidRPr="003B5A5F" w:rsidRDefault="002B2750" w:rsidP="007B79E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>Members of the Board of Directors, the Board of Management, the Corporation’</w:t>
      </w:r>
      <w:r w:rsidR="007B79E5" w:rsidRPr="003B5A5F">
        <w:rPr>
          <w:rFonts w:ascii="Arial" w:hAnsi="Arial" w:cs="Arial"/>
          <w:color w:val="010000"/>
          <w:sz w:val="20"/>
        </w:rPr>
        <w:t>s</w:t>
      </w:r>
      <w:r w:rsidRPr="003B5A5F">
        <w:rPr>
          <w:rFonts w:ascii="Arial" w:hAnsi="Arial" w:cs="Arial"/>
          <w:color w:val="010000"/>
          <w:sz w:val="20"/>
        </w:rPr>
        <w:t xml:space="preserve"> PDMR, the Capital Representatives, </w:t>
      </w:r>
      <w:r w:rsidR="007B79E5" w:rsidRPr="003B5A5F">
        <w:rPr>
          <w:rFonts w:ascii="Arial" w:hAnsi="Arial" w:cs="Arial"/>
          <w:color w:val="010000"/>
          <w:sz w:val="20"/>
        </w:rPr>
        <w:t>the Supervisors</w:t>
      </w:r>
      <w:r w:rsidRPr="003B5A5F">
        <w:rPr>
          <w:rFonts w:ascii="Arial" w:hAnsi="Arial" w:cs="Arial"/>
          <w:color w:val="010000"/>
          <w:sz w:val="20"/>
        </w:rPr>
        <w:t xml:space="preserve"> at Subsidiaries, Heads of related units and related individuals are responsible for the implementation of this Resolution./. </w:t>
      </w:r>
    </w:p>
    <w:p w14:paraId="572007E5" w14:textId="02DBAF11" w:rsidR="004453FF" w:rsidRPr="003B5A5F" w:rsidRDefault="004453FF" w:rsidP="004453FF">
      <w:pPr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360"/>
        </w:tabs>
        <w:spacing w:after="120" w:line="360" w:lineRule="auto"/>
        <w:jc w:val="center"/>
        <w:rPr>
          <w:rFonts w:ascii="Arial" w:hAnsi="Arial" w:cs="Arial"/>
          <w:color w:val="010000"/>
          <w:sz w:val="20"/>
        </w:rPr>
      </w:pPr>
    </w:p>
    <w:p w14:paraId="04C084C4" w14:textId="1E396C83" w:rsidR="00EE542D" w:rsidRPr="003B5A5F" w:rsidRDefault="002B2750" w:rsidP="004453FF">
      <w:pPr>
        <w:pBdr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center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lastRenderedPageBreak/>
        <w:t>APPENDIX 01</w:t>
      </w:r>
    </w:p>
    <w:p w14:paraId="68B2040E" w14:textId="321DE954" w:rsidR="00EE542D" w:rsidRPr="003B5A5F" w:rsidRDefault="002B2750" w:rsidP="004453F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center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>List of Transport Engineering Design Incorporated’</w:t>
      </w:r>
      <w:r w:rsidR="004453FF" w:rsidRPr="003B5A5F">
        <w:rPr>
          <w:rFonts w:ascii="Arial" w:hAnsi="Arial" w:cs="Arial"/>
          <w:color w:val="010000"/>
          <w:sz w:val="20"/>
        </w:rPr>
        <w:t>s</w:t>
      </w:r>
      <w:r w:rsidRPr="003B5A5F">
        <w:rPr>
          <w:rFonts w:ascii="Arial" w:hAnsi="Arial" w:cs="Arial"/>
          <w:color w:val="010000"/>
          <w:sz w:val="20"/>
        </w:rPr>
        <w:t xml:space="preserve"> Subsidiaries: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3"/>
        <w:gridCol w:w="3303"/>
        <w:gridCol w:w="5000"/>
      </w:tblGrid>
      <w:tr w:rsidR="00EE542D" w:rsidRPr="003B5A5F" w14:paraId="595CC65D" w14:textId="77777777" w:rsidTr="004453FF">
        <w:tc>
          <w:tcPr>
            <w:tcW w:w="3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BBC751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8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DA55E7" w14:textId="67660136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Name of the Subsidiary</w:t>
            </w:r>
          </w:p>
        </w:tc>
        <w:tc>
          <w:tcPr>
            <w:tcW w:w="27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1E52D6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Address</w:t>
            </w:r>
          </w:p>
        </w:tc>
      </w:tr>
      <w:tr w:rsidR="00EE542D" w:rsidRPr="003B5A5F" w14:paraId="23EFF300" w14:textId="77777777" w:rsidTr="004453FF">
        <w:tc>
          <w:tcPr>
            <w:tcW w:w="3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32C9D5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bCs/>
                <w:color w:val="010000"/>
                <w:sz w:val="20"/>
              </w:rPr>
              <w:t>1</w:t>
            </w:r>
          </w:p>
        </w:tc>
        <w:tc>
          <w:tcPr>
            <w:tcW w:w="18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75C75F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Bridge and Tunnel Engineering Consultant Joint Stock Company</w:t>
            </w:r>
          </w:p>
        </w:tc>
        <w:tc>
          <w:tcPr>
            <w:tcW w:w="27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6E5CEF" w14:textId="4F494FA8" w:rsidR="00EE542D" w:rsidRPr="003B5A5F" w:rsidRDefault="002B2750" w:rsidP="007B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No. 278 Ton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Duc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Thang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Street, Hang Bot Ward, Dong Da District, Ha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Noi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</w:t>
            </w:r>
          </w:p>
        </w:tc>
      </w:tr>
      <w:tr w:rsidR="00EE542D" w:rsidRPr="003B5A5F" w14:paraId="57A4C1D8" w14:textId="77777777" w:rsidTr="004453FF">
        <w:tc>
          <w:tcPr>
            <w:tcW w:w="3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4A06FD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2 </w:t>
            </w:r>
          </w:p>
        </w:tc>
        <w:tc>
          <w:tcPr>
            <w:tcW w:w="18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FAF664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Highway Engineering Consultant Joint Stock Company </w:t>
            </w:r>
          </w:p>
        </w:tc>
        <w:tc>
          <w:tcPr>
            <w:tcW w:w="27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CB5C68" w14:textId="4A81AE1B" w:rsidR="00EE542D" w:rsidRPr="003B5A5F" w:rsidRDefault="002B2750" w:rsidP="007B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No. 278 Ton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Duc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Thang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Street, Hang Bot Ward, Dong Da District, Ha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Noi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</w:t>
            </w:r>
          </w:p>
        </w:tc>
      </w:tr>
      <w:tr w:rsidR="00EE542D" w:rsidRPr="003B5A5F" w14:paraId="45872D92" w14:textId="77777777" w:rsidTr="004453FF">
        <w:tc>
          <w:tcPr>
            <w:tcW w:w="3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AD60EB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8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6C1554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Road and Bridge Engineering Consultants Joint Stock Company</w:t>
            </w:r>
          </w:p>
        </w:tc>
        <w:tc>
          <w:tcPr>
            <w:tcW w:w="27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7AF7F4" w14:textId="6C0125FC" w:rsidR="00EE542D" w:rsidRPr="003B5A5F" w:rsidRDefault="002B2750" w:rsidP="007B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No. 278 Ton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Duc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Thang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Street, Hang Bot Ward, Dong Da District, Ha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Noi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</w:t>
            </w:r>
          </w:p>
        </w:tc>
      </w:tr>
      <w:tr w:rsidR="00EE542D" w:rsidRPr="003B5A5F" w14:paraId="047C20D8" w14:textId="77777777" w:rsidTr="004453FF">
        <w:tc>
          <w:tcPr>
            <w:tcW w:w="3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EC2363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bCs/>
                <w:color w:val="010000"/>
                <w:sz w:val="20"/>
              </w:rPr>
              <w:t>4</w:t>
            </w:r>
          </w:p>
        </w:tc>
        <w:tc>
          <w:tcPr>
            <w:tcW w:w="18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1675A4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Port And Waterway Engineering Consultant Joint Stock Company</w:t>
            </w:r>
          </w:p>
        </w:tc>
        <w:tc>
          <w:tcPr>
            <w:tcW w:w="27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ABE4FA" w14:textId="031B2F22" w:rsidR="00EE542D" w:rsidRPr="003B5A5F" w:rsidRDefault="002B2750" w:rsidP="007B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No. 278 Ton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Duc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Thang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Street, Hang Bot Ward, Dong Da District, Ha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Noi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</w:t>
            </w:r>
          </w:p>
        </w:tc>
      </w:tr>
      <w:tr w:rsidR="00EE542D" w:rsidRPr="003B5A5F" w14:paraId="2C0353DA" w14:textId="77777777" w:rsidTr="004453FF">
        <w:tc>
          <w:tcPr>
            <w:tcW w:w="3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049FAA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bCs/>
                <w:color w:val="010000"/>
                <w:sz w:val="20"/>
              </w:rPr>
              <w:t>5</w:t>
            </w:r>
          </w:p>
        </w:tc>
        <w:tc>
          <w:tcPr>
            <w:tcW w:w="18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6E0225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Geotechnical And Inspection Design Consultant Joint Stock Company</w:t>
            </w:r>
          </w:p>
        </w:tc>
        <w:tc>
          <w:tcPr>
            <w:tcW w:w="27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55008F" w14:textId="44EBE51F" w:rsidR="00EE542D" w:rsidRPr="003B5A5F" w:rsidRDefault="002B2750" w:rsidP="007B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No. 278 Ton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Duc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Thang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Street, Hang Bot Ward, Dong Da District, Ha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Noi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</w:t>
            </w:r>
          </w:p>
        </w:tc>
      </w:tr>
      <w:tr w:rsidR="00EE542D" w:rsidRPr="003B5A5F" w14:paraId="5A4BA305" w14:textId="77777777" w:rsidTr="004453FF">
        <w:tc>
          <w:tcPr>
            <w:tcW w:w="3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B4AD3C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bCs/>
                <w:color w:val="010000"/>
                <w:sz w:val="20"/>
              </w:rPr>
              <w:t>6</w:t>
            </w:r>
          </w:p>
        </w:tc>
        <w:tc>
          <w:tcPr>
            <w:tcW w:w="18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66A4E0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Waterway Engineering Design Consultant Joint Stock Company</w:t>
            </w:r>
          </w:p>
        </w:tc>
        <w:tc>
          <w:tcPr>
            <w:tcW w:w="27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CFE330" w14:textId="618711A9" w:rsidR="00EE542D" w:rsidRPr="003B5A5F" w:rsidRDefault="002B2750" w:rsidP="007B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29/57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Khuong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="007B79E5" w:rsidRPr="003B5A5F">
              <w:rPr>
                <w:rFonts w:ascii="Arial" w:hAnsi="Arial" w:cs="Arial"/>
                <w:color w:val="010000"/>
                <w:sz w:val="20"/>
              </w:rPr>
              <w:t>Ha</w:t>
            </w:r>
            <w:r w:rsidRPr="003B5A5F">
              <w:rPr>
                <w:rFonts w:ascii="Arial" w:hAnsi="Arial" w:cs="Arial"/>
                <w:color w:val="010000"/>
                <w:sz w:val="20"/>
              </w:rPr>
              <w:t xml:space="preserve"> Street,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Khuong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Dinh Ward, Thanh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Xuan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District, Ha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Noi</w:t>
            </w:r>
            <w:proofErr w:type="spellEnd"/>
          </w:p>
        </w:tc>
      </w:tr>
      <w:tr w:rsidR="00EE542D" w:rsidRPr="003B5A5F" w14:paraId="1E53DFEB" w14:textId="77777777" w:rsidTr="004453FF">
        <w:tc>
          <w:tcPr>
            <w:tcW w:w="3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B9D6F4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7</w:t>
            </w:r>
            <w:r w:rsidRPr="003B5A5F">
              <w:rPr>
                <w:rFonts w:ascii="Arial" w:hAnsi="Arial" w:cs="Arial"/>
                <w:bCs/>
                <w:color w:val="010000"/>
                <w:sz w:val="20"/>
              </w:rPr>
              <w:t xml:space="preserve"> </w:t>
            </w:r>
          </w:p>
        </w:tc>
        <w:tc>
          <w:tcPr>
            <w:tcW w:w="18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7803D7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Transport Engineering Consultant Joint Stock Company No2</w:t>
            </w:r>
          </w:p>
        </w:tc>
        <w:tc>
          <w:tcPr>
            <w:tcW w:w="27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382798" w14:textId="77777777" w:rsidR="00EE542D" w:rsidRPr="003B5A5F" w:rsidRDefault="002B2750" w:rsidP="007B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No. 278 Ton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Duc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Thang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Street, Hang Bot Ward, Dong Da District, Hanoi</w:t>
            </w:r>
          </w:p>
        </w:tc>
      </w:tr>
      <w:tr w:rsidR="00EE542D" w:rsidRPr="003B5A5F" w14:paraId="67B6E0BA" w14:textId="77777777" w:rsidTr="004453FF">
        <w:tc>
          <w:tcPr>
            <w:tcW w:w="3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C1EADA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8 </w:t>
            </w:r>
          </w:p>
        </w:tc>
        <w:tc>
          <w:tcPr>
            <w:tcW w:w="18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5B74AE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Transport Engineering Design Joint Stock Company</w:t>
            </w:r>
          </w:p>
        </w:tc>
        <w:tc>
          <w:tcPr>
            <w:tcW w:w="27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97F5A1" w14:textId="77777777" w:rsidR="00EE542D" w:rsidRPr="003B5A5F" w:rsidRDefault="002B2750" w:rsidP="007B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No. 2 Le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Ninh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Street,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Vinh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City,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Nghe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An Province</w:t>
            </w:r>
          </w:p>
        </w:tc>
      </w:tr>
      <w:tr w:rsidR="00EE542D" w:rsidRPr="003B5A5F" w14:paraId="2F516206" w14:textId="77777777" w:rsidTr="004453FF">
        <w:tc>
          <w:tcPr>
            <w:tcW w:w="3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D82518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bCs/>
                <w:color w:val="010000"/>
                <w:sz w:val="20"/>
              </w:rPr>
              <w:t>9</w:t>
            </w:r>
          </w:p>
        </w:tc>
        <w:tc>
          <w:tcPr>
            <w:tcW w:w="18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140EA5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Transport Engineering Consulting Joint Stock Company No5</w:t>
            </w:r>
          </w:p>
        </w:tc>
        <w:tc>
          <w:tcPr>
            <w:tcW w:w="27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828C68" w14:textId="77777777" w:rsidR="00EE542D" w:rsidRPr="003B5A5F" w:rsidRDefault="002B2750" w:rsidP="007B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No. 229 Truong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Chinh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Street, An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Khe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Ward, Thanh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Khe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District, Da Nang City</w:t>
            </w:r>
          </w:p>
        </w:tc>
      </w:tr>
      <w:tr w:rsidR="00EE542D" w:rsidRPr="003B5A5F" w14:paraId="605B8FD6" w14:textId="77777777" w:rsidTr="004453FF">
        <w:tc>
          <w:tcPr>
            <w:tcW w:w="3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2A5DC3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bCs/>
                <w:color w:val="010000"/>
                <w:sz w:val="20"/>
              </w:rPr>
              <w:t>10</w:t>
            </w:r>
          </w:p>
        </w:tc>
        <w:tc>
          <w:tcPr>
            <w:tcW w:w="18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5BFD05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Asia Pacific Engineering Consultants</w:t>
            </w:r>
          </w:p>
        </w:tc>
        <w:tc>
          <w:tcPr>
            <w:tcW w:w="277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069A55" w14:textId="77777777" w:rsidR="00EE542D" w:rsidRPr="003B5A5F" w:rsidRDefault="002B2750" w:rsidP="007B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Room 301, Building D10, Giang Vo Ward, Ba Dinh District, Ha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Noi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City</w:t>
            </w:r>
          </w:p>
        </w:tc>
      </w:tr>
    </w:tbl>
    <w:p w14:paraId="38D803EF" w14:textId="77777777" w:rsidR="002B2750" w:rsidRPr="003B5A5F" w:rsidRDefault="002B2750" w:rsidP="002B27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center"/>
        <w:rPr>
          <w:rFonts w:ascii="Arial" w:hAnsi="Arial" w:cs="Arial"/>
          <w:color w:val="010000"/>
          <w:sz w:val="20"/>
        </w:rPr>
      </w:pPr>
    </w:p>
    <w:p w14:paraId="723EA01F" w14:textId="6791BFD8" w:rsidR="002B2750" w:rsidRPr="003B5A5F" w:rsidRDefault="002B2750" w:rsidP="002B2750">
      <w:pPr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360"/>
        </w:tabs>
        <w:spacing w:after="120" w:line="360" w:lineRule="auto"/>
        <w:jc w:val="center"/>
        <w:rPr>
          <w:rFonts w:ascii="Arial" w:hAnsi="Arial" w:cs="Arial"/>
          <w:color w:val="010000"/>
          <w:sz w:val="20"/>
        </w:rPr>
      </w:pPr>
    </w:p>
    <w:p w14:paraId="170C08F5" w14:textId="078AC89B" w:rsidR="00EE542D" w:rsidRPr="003B5A5F" w:rsidRDefault="002B2750" w:rsidP="002B2750">
      <w:pPr>
        <w:pBdr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center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>APPENDIX 02</w:t>
      </w:r>
    </w:p>
    <w:p w14:paraId="4D837B76" w14:textId="782107FB" w:rsidR="00EE542D" w:rsidRPr="003B5A5F" w:rsidRDefault="002B2750" w:rsidP="002B27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center"/>
        <w:rPr>
          <w:rFonts w:ascii="Arial" w:eastAsia="Arial" w:hAnsi="Arial" w:cs="Arial"/>
          <w:color w:val="010000"/>
          <w:sz w:val="20"/>
          <w:szCs w:val="20"/>
        </w:rPr>
      </w:pPr>
      <w:r w:rsidRPr="003B5A5F">
        <w:rPr>
          <w:rFonts w:ascii="Arial" w:hAnsi="Arial" w:cs="Arial"/>
          <w:color w:val="010000"/>
          <w:sz w:val="20"/>
        </w:rPr>
        <w:t>List of members of the Board of Management as Capital Representatives, hold</w:t>
      </w:r>
      <w:r w:rsidR="007B79E5" w:rsidRPr="003B5A5F">
        <w:rPr>
          <w:rFonts w:ascii="Arial" w:hAnsi="Arial" w:cs="Arial"/>
          <w:color w:val="010000"/>
          <w:sz w:val="20"/>
        </w:rPr>
        <w:t>ing</w:t>
      </w:r>
      <w:r w:rsidRPr="003B5A5F">
        <w:rPr>
          <w:rFonts w:ascii="Arial" w:hAnsi="Arial" w:cs="Arial"/>
          <w:color w:val="010000"/>
          <w:sz w:val="20"/>
        </w:rPr>
        <w:t xml:space="preserve"> the position of Chair of the Board of Directors of the Subsidiaries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0"/>
        <w:gridCol w:w="2084"/>
        <w:gridCol w:w="2402"/>
        <w:gridCol w:w="3830"/>
      </w:tblGrid>
      <w:tr w:rsidR="00EE542D" w:rsidRPr="003B5A5F" w14:paraId="30783783" w14:textId="77777777" w:rsidTr="004453FF">
        <w:tc>
          <w:tcPr>
            <w:tcW w:w="38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483ADE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15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072241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Full name</w:t>
            </w:r>
          </w:p>
        </w:tc>
        <w:tc>
          <w:tcPr>
            <w:tcW w:w="13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4650CB" w14:textId="3562397C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Position at T</w:t>
            </w:r>
            <w:r w:rsidR="003B5A5F" w:rsidRPr="003B5A5F">
              <w:rPr>
                <w:rFonts w:ascii="Arial" w:hAnsi="Arial" w:cs="Arial"/>
                <w:color w:val="010000"/>
                <w:sz w:val="20"/>
              </w:rPr>
              <w:t>EDI</w:t>
            </w:r>
          </w:p>
        </w:tc>
        <w:tc>
          <w:tcPr>
            <w:tcW w:w="21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964F97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Chair of the Board of Directors/Board of Members at Subsidiaries</w:t>
            </w:r>
          </w:p>
        </w:tc>
      </w:tr>
      <w:tr w:rsidR="00EE542D" w:rsidRPr="003B5A5F" w14:paraId="4B7D3789" w14:textId="77777777" w:rsidTr="004453FF">
        <w:tc>
          <w:tcPr>
            <w:tcW w:w="388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F66666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bCs/>
                <w:color w:val="010000"/>
                <w:sz w:val="20"/>
              </w:rPr>
              <w:t>1</w:t>
            </w:r>
          </w:p>
        </w:tc>
        <w:tc>
          <w:tcPr>
            <w:tcW w:w="1156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C30750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Pham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Huu</w:t>
            </w:r>
            <w:proofErr w:type="spellEnd"/>
            <w:r w:rsidRPr="003B5A5F">
              <w:rPr>
                <w:rFonts w:ascii="Arial" w:hAnsi="Arial" w:cs="Arial"/>
                <w:color w:val="010000"/>
                <w:sz w:val="20"/>
              </w:rPr>
              <w:t xml:space="preserve"> Son</w:t>
            </w:r>
          </w:p>
        </w:tc>
        <w:tc>
          <w:tcPr>
            <w:tcW w:w="1332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FC3AA3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General Manager</w:t>
            </w:r>
          </w:p>
        </w:tc>
        <w:tc>
          <w:tcPr>
            <w:tcW w:w="21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62705C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Bridge and Tunnel Engineering Consultant Joint Stock Company</w:t>
            </w:r>
          </w:p>
        </w:tc>
      </w:tr>
      <w:tr w:rsidR="00EE542D" w:rsidRPr="003B5A5F" w14:paraId="40448AA6" w14:textId="77777777" w:rsidTr="004453FF">
        <w:tc>
          <w:tcPr>
            <w:tcW w:w="388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C872DD" w14:textId="77777777" w:rsidR="00EE542D" w:rsidRPr="003B5A5F" w:rsidRDefault="00EE542D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EB57EF" w14:textId="77777777" w:rsidR="00EE542D" w:rsidRPr="003B5A5F" w:rsidRDefault="00EE542D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332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9948E3" w14:textId="77777777" w:rsidR="00EE542D" w:rsidRPr="003B5A5F" w:rsidRDefault="00EE542D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1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8DF6DE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Asia Pacific Engineering Consultants</w:t>
            </w:r>
          </w:p>
        </w:tc>
      </w:tr>
      <w:tr w:rsidR="00EE542D" w:rsidRPr="003B5A5F" w14:paraId="75A4660B" w14:textId="77777777" w:rsidTr="004453FF">
        <w:tc>
          <w:tcPr>
            <w:tcW w:w="38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87E0A4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2 </w:t>
            </w:r>
          </w:p>
        </w:tc>
        <w:tc>
          <w:tcPr>
            <w:tcW w:w="115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C1C15B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Do Minh Dung</w:t>
            </w:r>
          </w:p>
        </w:tc>
        <w:tc>
          <w:tcPr>
            <w:tcW w:w="13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23885C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Deputy General Manager</w:t>
            </w:r>
          </w:p>
        </w:tc>
        <w:tc>
          <w:tcPr>
            <w:tcW w:w="21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333C7E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Highway Engineering Consultant Joint Stock Company </w:t>
            </w:r>
          </w:p>
        </w:tc>
      </w:tr>
      <w:tr w:rsidR="00EE542D" w:rsidRPr="003B5A5F" w14:paraId="77A41769" w14:textId="77777777" w:rsidTr="004453FF">
        <w:tc>
          <w:tcPr>
            <w:tcW w:w="388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EB9DA5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1156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0BA146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 xml:space="preserve">Dao Ngoc </w:t>
            </w:r>
            <w:proofErr w:type="spellStart"/>
            <w:r w:rsidRPr="003B5A5F">
              <w:rPr>
                <w:rFonts w:ascii="Arial" w:hAnsi="Arial" w:cs="Arial"/>
                <w:color w:val="010000"/>
                <w:sz w:val="20"/>
              </w:rPr>
              <w:t>Vinh</w:t>
            </w:r>
            <w:proofErr w:type="spellEnd"/>
          </w:p>
        </w:tc>
        <w:tc>
          <w:tcPr>
            <w:tcW w:w="1332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36EE92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Deputy General Manager</w:t>
            </w:r>
          </w:p>
        </w:tc>
        <w:tc>
          <w:tcPr>
            <w:tcW w:w="21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6B1F7F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Road and Bridge Engineering Consultants Joint Stock Company</w:t>
            </w:r>
          </w:p>
        </w:tc>
      </w:tr>
      <w:tr w:rsidR="00EE542D" w:rsidRPr="003B5A5F" w14:paraId="08AE145A" w14:textId="77777777" w:rsidTr="004453FF">
        <w:tc>
          <w:tcPr>
            <w:tcW w:w="388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2313E6" w14:textId="77777777" w:rsidR="00EE542D" w:rsidRPr="003B5A5F" w:rsidRDefault="00EE542D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BF4906" w14:textId="77777777" w:rsidR="00EE542D" w:rsidRPr="003B5A5F" w:rsidRDefault="00EE542D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332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616FBA" w14:textId="77777777" w:rsidR="00EE542D" w:rsidRPr="003B5A5F" w:rsidRDefault="00EE542D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1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0818D9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Port And Waterway Engineering Consultant Joint Stock Company</w:t>
            </w:r>
          </w:p>
        </w:tc>
      </w:tr>
      <w:tr w:rsidR="00EE542D" w:rsidRPr="003B5A5F" w14:paraId="0FB32825" w14:textId="77777777" w:rsidTr="004453FF">
        <w:tc>
          <w:tcPr>
            <w:tcW w:w="388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4F7A2B" w14:textId="77777777" w:rsidR="00EE542D" w:rsidRPr="003B5A5F" w:rsidRDefault="00EE542D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56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0E8350" w14:textId="77777777" w:rsidR="00EE542D" w:rsidRPr="003B5A5F" w:rsidRDefault="00EE542D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332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D056AC" w14:textId="77777777" w:rsidR="00EE542D" w:rsidRPr="003B5A5F" w:rsidRDefault="00EE542D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1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99F0AE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Waterway Engineering Design Consultant Joint Stock Company</w:t>
            </w:r>
          </w:p>
        </w:tc>
      </w:tr>
      <w:tr w:rsidR="00EE542D" w:rsidRPr="003B5A5F" w14:paraId="57AB8560" w14:textId="77777777" w:rsidTr="004453FF">
        <w:tc>
          <w:tcPr>
            <w:tcW w:w="38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17BA41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bCs/>
                <w:color w:val="010000"/>
                <w:sz w:val="20"/>
              </w:rPr>
              <w:t>4</w:t>
            </w:r>
          </w:p>
        </w:tc>
        <w:tc>
          <w:tcPr>
            <w:tcW w:w="115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512CE7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Nguyen Manh Ha</w:t>
            </w:r>
          </w:p>
        </w:tc>
        <w:tc>
          <w:tcPr>
            <w:tcW w:w="133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3452DE" w14:textId="77777777" w:rsidR="00EE542D" w:rsidRPr="003B5A5F" w:rsidRDefault="002B2750" w:rsidP="00445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Deputy General Manager</w:t>
            </w:r>
          </w:p>
        </w:tc>
        <w:tc>
          <w:tcPr>
            <w:tcW w:w="212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781431" w14:textId="5D53087E" w:rsidR="00EE542D" w:rsidRPr="003B5A5F" w:rsidRDefault="002B2750" w:rsidP="002B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3B5A5F">
              <w:rPr>
                <w:rFonts w:ascii="Arial" w:hAnsi="Arial" w:cs="Arial"/>
                <w:color w:val="010000"/>
                <w:sz w:val="20"/>
              </w:rPr>
              <w:t>Transport Engineering Consultant Joint Stock Company No2</w:t>
            </w:r>
          </w:p>
        </w:tc>
      </w:tr>
    </w:tbl>
    <w:p w14:paraId="6A288B17" w14:textId="77777777" w:rsidR="00EE542D" w:rsidRPr="003B5A5F" w:rsidRDefault="00EE542D" w:rsidP="004453F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EE542D" w:rsidRPr="003B5A5F" w:rsidSect="004453FF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144A"/>
    <w:multiLevelType w:val="multilevel"/>
    <w:tmpl w:val="8E76D5AC"/>
    <w:lvl w:ilvl="0">
      <w:start w:val="1"/>
      <w:numFmt w:val="decimal"/>
      <w:lvlText w:val="(%1)"/>
      <w:lvlJc w:val="left"/>
      <w:pPr>
        <w:ind w:left="0" w:firstLine="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0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2D"/>
    <w:rsid w:val="0000184E"/>
    <w:rsid w:val="002B2750"/>
    <w:rsid w:val="003B5A5F"/>
    <w:rsid w:val="004453FF"/>
    <w:rsid w:val="007B79E5"/>
    <w:rsid w:val="007E5DD0"/>
    <w:rsid w:val="00D2233B"/>
    <w:rsid w:val="00E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50115"/>
  <w15:docId w15:val="{AA9EEDE8-B2B5-4CB2-B36E-FAC5C6D7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tczjxBSbY6d1c9FnZuR/3CvtA==">CgMxLjA4AHIhMXZQUURXMEJhQXpBSl82emVlSzFhOFdySTlhci1BcUtl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2023-12-26T03:29:00Z</dcterms:created>
  <dcterms:modified xsi:type="dcterms:W3CDTF">2023-12-26T03:29:00Z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f9c12982a4fac2bd3faa5d0edff00b990680b34e310fc91b1701dd618b7c5183</vt:lpwstr>
  </property>
</Properties>
</file>