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C30BC" w:rsidRPr="00320CCC" w:rsidRDefault="00D97323" w:rsidP="00C61185">
      <w:pPr>
        <w:pBdr>
          <w:top w:val="nil"/>
          <w:left w:val="nil"/>
          <w:bottom w:val="nil"/>
          <w:right w:val="nil"/>
          <w:between w:val="nil"/>
        </w:pBdr>
        <w:spacing w:after="120" w:line="360" w:lineRule="auto"/>
        <w:jc w:val="both"/>
        <w:rPr>
          <w:rFonts w:ascii="Arial" w:eastAsia="Arial" w:hAnsi="Arial" w:cs="Arial"/>
          <w:b/>
          <w:color w:val="010000"/>
          <w:sz w:val="20"/>
          <w:szCs w:val="20"/>
        </w:rPr>
      </w:pPr>
      <w:r w:rsidRPr="00320CCC">
        <w:rPr>
          <w:rFonts w:ascii="Arial" w:hAnsi="Arial" w:cs="Arial"/>
          <w:b/>
          <w:color w:val="010000"/>
          <w:sz w:val="20"/>
        </w:rPr>
        <w:t>KSF: Board Resolution</w:t>
      </w:r>
    </w:p>
    <w:p w14:paraId="00000002" w14:textId="21E23609" w:rsidR="004C30BC" w:rsidRPr="00320CCC" w:rsidRDefault="00D97323" w:rsidP="00C61185">
      <w:pPr>
        <w:pBdr>
          <w:top w:val="nil"/>
          <w:left w:val="nil"/>
          <w:bottom w:val="nil"/>
          <w:right w:val="nil"/>
          <w:between w:val="nil"/>
        </w:pBdr>
        <w:spacing w:after="120" w:line="360" w:lineRule="auto"/>
        <w:jc w:val="both"/>
        <w:rPr>
          <w:rFonts w:ascii="Arial" w:eastAsia="Arial" w:hAnsi="Arial" w:cs="Arial"/>
          <w:color w:val="010000"/>
          <w:sz w:val="20"/>
          <w:szCs w:val="20"/>
        </w:rPr>
      </w:pPr>
      <w:r w:rsidRPr="00320CCC">
        <w:rPr>
          <w:rFonts w:ascii="Arial" w:hAnsi="Arial" w:cs="Arial"/>
          <w:color w:val="010000"/>
          <w:sz w:val="20"/>
        </w:rPr>
        <w:t>On December 22, 2023, REAL TECH GROUP JOINT STOCK COMPANY announced Resolution No. 2212/2023/RTG/NQ-H</w:t>
      </w:r>
      <w:r w:rsidR="00FB3109" w:rsidRPr="00320CCC">
        <w:rPr>
          <w:rFonts w:ascii="Arial" w:hAnsi="Arial" w:cs="Arial"/>
          <w:color w:val="010000"/>
          <w:sz w:val="20"/>
        </w:rPr>
        <w:t>D</w:t>
      </w:r>
      <w:r w:rsidRPr="00320CCC">
        <w:rPr>
          <w:rFonts w:ascii="Arial" w:hAnsi="Arial" w:cs="Arial"/>
          <w:color w:val="010000"/>
          <w:sz w:val="20"/>
        </w:rPr>
        <w:t>QT as follows:</w:t>
      </w:r>
    </w:p>
    <w:p w14:paraId="00000003" w14:textId="36CE56ED" w:rsidR="004C30BC" w:rsidRPr="00320CCC" w:rsidRDefault="00D97323" w:rsidP="00C61185">
      <w:pPr>
        <w:pBdr>
          <w:top w:val="nil"/>
          <w:left w:val="nil"/>
          <w:bottom w:val="nil"/>
          <w:right w:val="nil"/>
          <w:between w:val="nil"/>
        </w:pBdr>
        <w:spacing w:after="120" w:line="360" w:lineRule="auto"/>
        <w:jc w:val="both"/>
        <w:rPr>
          <w:rFonts w:ascii="Arial" w:eastAsia="Arial" w:hAnsi="Arial" w:cs="Arial"/>
          <w:color w:val="010000"/>
          <w:sz w:val="20"/>
          <w:szCs w:val="20"/>
        </w:rPr>
      </w:pPr>
      <w:r w:rsidRPr="00320CCC">
        <w:rPr>
          <w:rFonts w:ascii="Arial" w:hAnsi="Arial" w:cs="Arial"/>
          <w:color w:val="010000"/>
          <w:sz w:val="20"/>
        </w:rPr>
        <w:t xml:space="preserve">‎‎Article 1. </w:t>
      </w:r>
      <w:r w:rsidR="0080510F" w:rsidRPr="00320CCC">
        <w:rPr>
          <w:rFonts w:ascii="Arial" w:hAnsi="Arial" w:cs="Arial"/>
          <w:color w:val="010000"/>
          <w:sz w:val="20"/>
        </w:rPr>
        <w:t>A</w:t>
      </w:r>
      <w:r w:rsidRPr="00320CCC">
        <w:rPr>
          <w:rFonts w:ascii="Arial" w:hAnsi="Arial" w:cs="Arial"/>
          <w:color w:val="010000"/>
          <w:sz w:val="20"/>
        </w:rPr>
        <w:t>pprove guaranteeing the obligations of</w:t>
      </w:r>
      <w:r w:rsidR="0080510F" w:rsidRPr="00320CCC">
        <w:rPr>
          <w:rFonts w:ascii="Arial" w:hAnsi="Arial" w:cs="Arial"/>
          <w:color w:val="010000"/>
          <w:sz w:val="20"/>
        </w:rPr>
        <w:t xml:space="preserve"> the Company’s subsidiary, Sunshine Sky Villa Joint Stock Company</w:t>
      </w:r>
      <w:r w:rsidRPr="00320CCC">
        <w:rPr>
          <w:rFonts w:ascii="Arial" w:hAnsi="Arial" w:cs="Arial"/>
          <w:color w:val="010000"/>
          <w:sz w:val="20"/>
        </w:rPr>
        <w:t>, at Ho Chi Minh City Development Joint Stock</w:t>
      </w:r>
      <w:r w:rsidR="00B74389" w:rsidRPr="00320CCC">
        <w:rPr>
          <w:rFonts w:ascii="Arial" w:hAnsi="Arial" w:cs="Arial"/>
          <w:color w:val="010000"/>
          <w:sz w:val="20"/>
        </w:rPr>
        <w:t xml:space="preserve"> Commercial</w:t>
      </w:r>
      <w:r w:rsidRPr="00320CCC">
        <w:rPr>
          <w:rFonts w:ascii="Arial" w:hAnsi="Arial" w:cs="Arial"/>
          <w:color w:val="010000"/>
          <w:sz w:val="20"/>
        </w:rPr>
        <w:t xml:space="preserve"> Bank (</w:t>
      </w:r>
      <w:proofErr w:type="spellStart"/>
      <w:r w:rsidRPr="00320CCC">
        <w:rPr>
          <w:rFonts w:ascii="Arial" w:hAnsi="Arial" w:cs="Arial"/>
          <w:color w:val="010000"/>
          <w:sz w:val="20"/>
        </w:rPr>
        <w:t>HDBank</w:t>
      </w:r>
      <w:proofErr w:type="spellEnd"/>
      <w:r w:rsidRPr="00320CCC">
        <w:rPr>
          <w:rFonts w:ascii="Arial" w:hAnsi="Arial" w:cs="Arial"/>
          <w:color w:val="010000"/>
          <w:sz w:val="20"/>
        </w:rPr>
        <w:t>), specifically as follows:</w:t>
      </w:r>
    </w:p>
    <w:p w14:paraId="00000004" w14:textId="4C6CA310" w:rsidR="004C30BC" w:rsidRPr="00320CCC" w:rsidRDefault="00B74389" w:rsidP="00C61185">
      <w:pPr>
        <w:numPr>
          <w:ilvl w:val="0"/>
          <w:numId w:val="1"/>
        </w:numPr>
        <w:pBdr>
          <w:top w:val="nil"/>
          <w:left w:val="nil"/>
          <w:bottom w:val="nil"/>
          <w:right w:val="nil"/>
          <w:between w:val="nil"/>
        </w:pBdr>
        <w:tabs>
          <w:tab w:val="left" w:pos="0"/>
        </w:tabs>
        <w:spacing w:after="120" w:line="360" w:lineRule="auto"/>
        <w:jc w:val="both"/>
        <w:rPr>
          <w:rFonts w:ascii="Arial" w:eastAsia="Arial" w:hAnsi="Arial" w:cs="Arial"/>
          <w:color w:val="010000"/>
          <w:sz w:val="20"/>
          <w:szCs w:val="20"/>
        </w:rPr>
      </w:pPr>
      <w:r w:rsidRPr="00320CCC">
        <w:rPr>
          <w:rFonts w:ascii="Arial" w:hAnsi="Arial" w:cs="Arial"/>
          <w:color w:val="010000"/>
          <w:sz w:val="20"/>
        </w:rPr>
        <w:t>Information about the party</w:t>
      </w:r>
      <w:r w:rsidR="00D97323" w:rsidRPr="00320CCC">
        <w:rPr>
          <w:rFonts w:ascii="Arial" w:hAnsi="Arial" w:cs="Arial"/>
          <w:color w:val="010000"/>
          <w:sz w:val="20"/>
        </w:rPr>
        <w:t xml:space="preserve"> </w:t>
      </w:r>
      <w:r w:rsidR="00320CCC" w:rsidRPr="00320CCC">
        <w:rPr>
          <w:rFonts w:ascii="Arial" w:hAnsi="Arial" w:cs="Arial"/>
          <w:color w:val="010000"/>
          <w:sz w:val="20"/>
        </w:rPr>
        <w:t xml:space="preserve">with </w:t>
      </w:r>
      <w:r w:rsidRPr="00320CCC">
        <w:rPr>
          <w:rFonts w:ascii="Arial" w:hAnsi="Arial" w:cs="Arial"/>
          <w:color w:val="010000"/>
          <w:sz w:val="20"/>
        </w:rPr>
        <w:t>guaranteed obligations: Sunshine Sky Villa Joint Stock Company</w:t>
      </w:r>
      <w:r w:rsidR="00D97323" w:rsidRPr="00320CCC">
        <w:rPr>
          <w:rFonts w:ascii="Arial" w:hAnsi="Arial" w:cs="Arial"/>
          <w:color w:val="010000"/>
          <w:sz w:val="20"/>
        </w:rPr>
        <w:t xml:space="preserve"> (Business Registration Certificate No.</w:t>
      </w:r>
      <w:r w:rsidRPr="00320CCC">
        <w:rPr>
          <w:rFonts w:ascii="Arial" w:hAnsi="Arial" w:cs="Arial"/>
          <w:color w:val="010000"/>
          <w:sz w:val="20"/>
        </w:rPr>
        <w:t xml:space="preserve"> </w:t>
      </w:r>
      <w:r w:rsidR="00D97323" w:rsidRPr="00320CCC">
        <w:rPr>
          <w:rFonts w:ascii="Arial" w:hAnsi="Arial" w:cs="Arial"/>
          <w:color w:val="010000"/>
          <w:sz w:val="20"/>
        </w:rPr>
        <w:t>0108359563) (“</w:t>
      </w:r>
      <w:r w:rsidRPr="00320CCC">
        <w:rPr>
          <w:rFonts w:ascii="Arial" w:hAnsi="Arial" w:cs="Arial"/>
          <w:color w:val="010000"/>
          <w:sz w:val="20"/>
        </w:rPr>
        <w:t xml:space="preserve">Guaranteed </w:t>
      </w:r>
      <w:r w:rsidR="00D97323" w:rsidRPr="00320CCC">
        <w:rPr>
          <w:rFonts w:ascii="Arial" w:hAnsi="Arial" w:cs="Arial"/>
          <w:color w:val="010000"/>
          <w:sz w:val="20"/>
        </w:rPr>
        <w:t>Party”);</w:t>
      </w:r>
    </w:p>
    <w:p w14:paraId="00000005" w14:textId="251007A7" w:rsidR="004C30BC" w:rsidRPr="00320CCC" w:rsidRDefault="00B74389" w:rsidP="00C61185">
      <w:pPr>
        <w:numPr>
          <w:ilvl w:val="0"/>
          <w:numId w:val="1"/>
        </w:numPr>
        <w:pBdr>
          <w:top w:val="nil"/>
          <w:left w:val="nil"/>
          <w:bottom w:val="nil"/>
          <w:right w:val="nil"/>
          <w:between w:val="nil"/>
        </w:pBdr>
        <w:tabs>
          <w:tab w:val="left" w:pos="0"/>
        </w:tabs>
        <w:spacing w:after="120" w:line="360" w:lineRule="auto"/>
        <w:jc w:val="both"/>
        <w:rPr>
          <w:rFonts w:ascii="Arial" w:eastAsia="Arial" w:hAnsi="Arial" w:cs="Arial"/>
          <w:color w:val="010000"/>
          <w:sz w:val="20"/>
          <w:szCs w:val="20"/>
        </w:rPr>
      </w:pPr>
      <w:r w:rsidRPr="00320CCC">
        <w:rPr>
          <w:rFonts w:ascii="Arial" w:hAnsi="Arial" w:cs="Arial"/>
          <w:color w:val="010000"/>
          <w:sz w:val="20"/>
        </w:rPr>
        <w:t>Details of</w:t>
      </w:r>
      <w:r w:rsidR="00D97323" w:rsidRPr="00320CCC">
        <w:rPr>
          <w:rFonts w:ascii="Arial" w:hAnsi="Arial" w:cs="Arial"/>
          <w:color w:val="010000"/>
          <w:sz w:val="20"/>
        </w:rPr>
        <w:t xml:space="preserve"> assets used </w:t>
      </w:r>
      <w:r w:rsidRPr="00320CCC">
        <w:rPr>
          <w:rFonts w:ascii="Arial" w:hAnsi="Arial" w:cs="Arial"/>
          <w:color w:val="010000"/>
          <w:sz w:val="20"/>
        </w:rPr>
        <w:t>for guarantee</w:t>
      </w:r>
      <w:r w:rsidR="00D97323" w:rsidRPr="00320CCC">
        <w:rPr>
          <w:rFonts w:ascii="Arial" w:hAnsi="Arial" w:cs="Arial"/>
          <w:color w:val="010000"/>
          <w:sz w:val="20"/>
        </w:rPr>
        <w:t xml:space="preserve">: 18,400,000 shares of </w:t>
      </w:r>
      <w:r w:rsidRPr="00320CCC">
        <w:rPr>
          <w:rFonts w:ascii="Arial" w:hAnsi="Arial" w:cs="Arial"/>
          <w:color w:val="010000"/>
          <w:sz w:val="20"/>
        </w:rPr>
        <w:t xml:space="preserve">Sunshine Sky Villa Joint Stock Company </w:t>
      </w:r>
      <w:r w:rsidR="00D97323" w:rsidRPr="00320CCC">
        <w:rPr>
          <w:rFonts w:ascii="Arial" w:hAnsi="Arial" w:cs="Arial"/>
          <w:color w:val="010000"/>
          <w:sz w:val="20"/>
        </w:rPr>
        <w:t>(“</w:t>
      </w:r>
      <w:r w:rsidRPr="00320CCC">
        <w:rPr>
          <w:rFonts w:ascii="Arial" w:hAnsi="Arial" w:cs="Arial"/>
          <w:color w:val="010000"/>
          <w:sz w:val="20"/>
        </w:rPr>
        <w:t>Collateral</w:t>
      </w:r>
      <w:r w:rsidR="00D97323" w:rsidRPr="00320CCC">
        <w:rPr>
          <w:rFonts w:ascii="Arial" w:hAnsi="Arial" w:cs="Arial"/>
          <w:color w:val="010000"/>
          <w:sz w:val="20"/>
        </w:rPr>
        <w:t>”).</w:t>
      </w:r>
    </w:p>
    <w:p w14:paraId="00000006" w14:textId="6C608C17" w:rsidR="004C30BC" w:rsidRPr="00320CCC" w:rsidRDefault="00B74389" w:rsidP="00C61185">
      <w:pPr>
        <w:numPr>
          <w:ilvl w:val="0"/>
          <w:numId w:val="1"/>
        </w:numPr>
        <w:pBdr>
          <w:top w:val="nil"/>
          <w:left w:val="nil"/>
          <w:bottom w:val="nil"/>
          <w:right w:val="nil"/>
          <w:between w:val="nil"/>
        </w:pBdr>
        <w:tabs>
          <w:tab w:val="left" w:pos="0"/>
        </w:tabs>
        <w:spacing w:after="120" w:line="360" w:lineRule="auto"/>
        <w:jc w:val="both"/>
        <w:rPr>
          <w:rFonts w:ascii="Arial" w:eastAsia="Arial" w:hAnsi="Arial" w:cs="Arial"/>
          <w:color w:val="010000"/>
          <w:sz w:val="20"/>
          <w:szCs w:val="20"/>
        </w:rPr>
      </w:pPr>
      <w:r w:rsidRPr="00320CCC">
        <w:rPr>
          <w:rFonts w:ascii="Arial" w:hAnsi="Arial" w:cs="Arial"/>
          <w:color w:val="010000"/>
          <w:sz w:val="20"/>
        </w:rPr>
        <w:t xml:space="preserve">Obligations </w:t>
      </w:r>
      <w:r w:rsidR="00320CCC" w:rsidRPr="00320CCC">
        <w:rPr>
          <w:rFonts w:ascii="Arial" w:hAnsi="Arial" w:cs="Arial"/>
          <w:color w:val="010000"/>
          <w:sz w:val="20"/>
        </w:rPr>
        <w:t xml:space="preserve">that </w:t>
      </w:r>
      <w:r w:rsidRPr="00320CCC">
        <w:rPr>
          <w:rFonts w:ascii="Arial" w:hAnsi="Arial" w:cs="Arial"/>
          <w:color w:val="010000"/>
          <w:sz w:val="20"/>
        </w:rPr>
        <w:t>are guaranteed</w:t>
      </w:r>
      <w:r w:rsidR="00D97323" w:rsidRPr="00320CCC">
        <w:rPr>
          <w:rFonts w:ascii="Arial" w:hAnsi="Arial" w:cs="Arial"/>
          <w:color w:val="010000"/>
          <w:sz w:val="20"/>
        </w:rPr>
        <w:t>:</w:t>
      </w:r>
      <w:r w:rsidRPr="00320CCC">
        <w:rPr>
          <w:rFonts w:ascii="Arial" w:hAnsi="Arial" w:cs="Arial"/>
          <w:color w:val="010000"/>
          <w:sz w:val="20"/>
        </w:rPr>
        <w:t xml:space="preserve"> Include</w:t>
      </w:r>
      <w:r w:rsidR="00D97323" w:rsidRPr="00320CCC">
        <w:rPr>
          <w:rFonts w:ascii="Arial" w:hAnsi="Arial" w:cs="Arial"/>
          <w:color w:val="010000"/>
          <w:sz w:val="20"/>
        </w:rPr>
        <w:t xml:space="preserve"> the entire principal amount, interest, fees, penalties and other payables according to:</w:t>
      </w:r>
    </w:p>
    <w:p w14:paraId="00000007" w14:textId="5D2C07BE" w:rsidR="004C30BC" w:rsidRPr="00320CCC" w:rsidRDefault="00D97323" w:rsidP="00C61185">
      <w:pPr>
        <w:numPr>
          <w:ilvl w:val="0"/>
          <w:numId w:val="3"/>
        </w:numPr>
        <w:pBdr>
          <w:top w:val="nil"/>
          <w:left w:val="nil"/>
          <w:bottom w:val="nil"/>
          <w:right w:val="nil"/>
          <w:between w:val="nil"/>
        </w:pBdr>
        <w:tabs>
          <w:tab w:val="left" w:pos="0"/>
        </w:tabs>
        <w:spacing w:after="120" w:line="360" w:lineRule="auto"/>
        <w:jc w:val="both"/>
        <w:rPr>
          <w:rFonts w:ascii="Arial" w:eastAsia="Arial" w:hAnsi="Arial" w:cs="Arial"/>
          <w:color w:val="010000"/>
          <w:sz w:val="20"/>
          <w:szCs w:val="20"/>
        </w:rPr>
      </w:pPr>
      <w:r w:rsidRPr="00320CCC">
        <w:rPr>
          <w:rFonts w:ascii="Arial" w:hAnsi="Arial" w:cs="Arial"/>
          <w:color w:val="010000"/>
          <w:sz w:val="20"/>
        </w:rPr>
        <w:t>Credit Contract No. 20280/22MB/HDTD dated August 16, 2022</w:t>
      </w:r>
      <w:r w:rsidR="00BF3DC1">
        <w:rPr>
          <w:rFonts w:ascii="Arial" w:hAnsi="Arial" w:cs="Arial"/>
          <w:color w:val="010000"/>
          <w:sz w:val="20"/>
        </w:rPr>
        <w:t>,</w:t>
      </w:r>
      <w:r w:rsidR="00B74389" w:rsidRPr="00320CCC">
        <w:rPr>
          <w:rFonts w:ascii="Arial" w:hAnsi="Arial" w:cs="Arial"/>
          <w:color w:val="010000"/>
          <w:sz w:val="20"/>
        </w:rPr>
        <w:t xml:space="preserve"> and attached Appendic</w:t>
      </w:r>
      <w:r w:rsidRPr="00320CCC">
        <w:rPr>
          <w:rFonts w:ascii="Arial" w:hAnsi="Arial" w:cs="Arial"/>
          <w:color w:val="010000"/>
          <w:sz w:val="20"/>
        </w:rPr>
        <w:t>es/Contract</w:t>
      </w:r>
      <w:r w:rsidR="00B74389" w:rsidRPr="00320CCC">
        <w:rPr>
          <w:rFonts w:ascii="Arial" w:hAnsi="Arial" w:cs="Arial"/>
          <w:color w:val="010000"/>
          <w:sz w:val="20"/>
        </w:rPr>
        <w:t xml:space="preserve"> of</w:t>
      </w:r>
      <w:r w:rsidRPr="00320CCC">
        <w:rPr>
          <w:rFonts w:ascii="Arial" w:hAnsi="Arial" w:cs="Arial"/>
          <w:color w:val="010000"/>
          <w:sz w:val="20"/>
        </w:rPr>
        <w:t xml:space="preserve"> amendments and supplements (if any);</w:t>
      </w:r>
    </w:p>
    <w:p w14:paraId="00000008" w14:textId="44D111C7" w:rsidR="004C30BC" w:rsidRPr="00320CCC" w:rsidRDefault="00B74389" w:rsidP="00C61185">
      <w:pPr>
        <w:numPr>
          <w:ilvl w:val="0"/>
          <w:numId w:val="3"/>
        </w:numPr>
        <w:pBdr>
          <w:top w:val="nil"/>
          <w:left w:val="nil"/>
          <w:bottom w:val="nil"/>
          <w:right w:val="nil"/>
          <w:between w:val="nil"/>
        </w:pBdr>
        <w:tabs>
          <w:tab w:val="left" w:pos="0"/>
        </w:tabs>
        <w:spacing w:after="120" w:line="360" w:lineRule="auto"/>
        <w:jc w:val="both"/>
        <w:rPr>
          <w:rFonts w:ascii="Arial" w:eastAsia="Arial" w:hAnsi="Arial" w:cs="Arial"/>
          <w:color w:val="010000"/>
          <w:sz w:val="20"/>
          <w:szCs w:val="20"/>
        </w:rPr>
      </w:pPr>
      <w:r w:rsidRPr="00320CCC">
        <w:rPr>
          <w:rFonts w:ascii="Arial" w:hAnsi="Arial" w:cs="Arial"/>
          <w:color w:val="010000"/>
          <w:sz w:val="20"/>
        </w:rPr>
        <w:t>Guarantee C</w:t>
      </w:r>
      <w:r w:rsidR="00D97323" w:rsidRPr="00320CCC">
        <w:rPr>
          <w:rFonts w:ascii="Arial" w:hAnsi="Arial" w:cs="Arial"/>
          <w:color w:val="010000"/>
          <w:sz w:val="20"/>
        </w:rPr>
        <w:t>ontract No. 23154/22MB/HDTD and atta</w:t>
      </w:r>
      <w:r w:rsidRPr="00320CCC">
        <w:rPr>
          <w:rFonts w:ascii="Arial" w:hAnsi="Arial" w:cs="Arial"/>
          <w:color w:val="010000"/>
          <w:sz w:val="20"/>
        </w:rPr>
        <w:t>ched Appendic</w:t>
      </w:r>
      <w:r w:rsidR="00D97323" w:rsidRPr="00320CCC">
        <w:rPr>
          <w:rFonts w:ascii="Arial" w:hAnsi="Arial" w:cs="Arial"/>
          <w:color w:val="010000"/>
          <w:sz w:val="20"/>
        </w:rPr>
        <w:t>es/Contract</w:t>
      </w:r>
      <w:r w:rsidRPr="00320CCC">
        <w:rPr>
          <w:rFonts w:ascii="Arial" w:hAnsi="Arial" w:cs="Arial"/>
          <w:color w:val="010000"/>
          <w:sz w:val="20"/>
        </w:rPr>
        <w:t xml:space="preserve"> of</w:t>
      </w:r>
      <w:r w:rsidR="00D97323" w:rsidRPr="00320CCC">
        <w:rPr>
          <w:rFonts w:ascii="Arial" w:hAnsi="Arial" w:cs="Arial"/>
          <w:color w:val="010000"/>
          <w:sz w:val="20"/>
        </w:rPr>
        <w:t xml:space="preserve"> amendments and supplements (if any);</w:t>
      </w:r>
    </w:p>
    <w:p w14:paraId="00000009" w14:textId="01813B81" w:rsidR="004C30BC" w:rsidRPr="00320CCC" w:rsidRDefault="00D97323" w:rsidP="00C61185">
      <w:pPr>
        <w:numPr>
          <w:ilvl w:val="0"/>
          <w:numId w:val="3"/>
        </w:numPr>
        <w:pBdr>
          <w:top w:val="nil"/>
          <w:left w:val="nil"/>
          <w:bottom w:val="nil"/>
          <w:right w:val="nil"/>
          <w:between w:val="nil"/>
        </w:pBdr>
        <w:tabs>
          <w:tab w:val="left" w:pos="0"/>
        </w:tabs>
        <w:spacing w:after="120" w:line="360" w:lineRule="auto"/>
        <w:jc w:val="both"/>
        <w:rPr>
          <w:rFonts w:ascii="Arial" w:eastAsia="Arial" w:hAnsi="Arial" w:cs="Arial"/>
          <w:color w:val="010000"/>
          <w:sz w:val="20"/>
          <w:szCs w:val="20"/>
        </w:rPr>
      </w:pPr>
      <w:r w:rsidRPr="00320CCC">
        <w:rPr>
          <w:rFonts w:ascii="Arial" w:hAnsi="Arial" w:cs="Arial"/>
          <w:color w:val="010000"/>
          <w:sz w:val="20"/>
        </w:rPr>
        <w:t xml:space="preserve">Documents related to credit </w:t>
      </w:r>
      <w:r w:rsidR="00B3277A" w:rsidRPr="00320CCC">
        <w:rPr>
          <w:rFonts w:ascii="Arial" w:hAnsi="Arial" w:cs="Arial"/>
          <w:color w:val="010000"/>
          <w:sz w:val="20"/>
        </w:rPr>
        <w:t>extension</w:t>
      </w:r>
      <w:r w:rsidRPr="00320CCC">
        <w:rPr>
          <w:rFonts w:ascii="Arial" w:hAnsi="Arial" w:cs="Arial"/>
          <w:color w:val="010000"/>
          <w:sz w:val="20"/>
        </w:rPr>
        <w:t xml:space="preserve"> that the </w:t>
      </w:r>
      <w:r w:rsidR="00B3277A" w:rsidRPr="00320CCC">
        <w:rPr>
          <w:rFonts w:ascii="Arial" w:hAnsi="Arial" w:cs="Arial"/>
          <w:color w:val="010000"/>
          <w:sz w:val="20"/>
        </w:rPr>
        <w:t xml:space="preserve">Guaranteed </w:t>
      </w:r>
      <w:r w:rsidRPr="00320CCC">
        <w:rPr>
          <w:rFonts w:ascii="Arial" w:hAnsi="Arial" w:cs="Arial"/>
          <w:color w:val="010000"/>
          <w:sz w:val="20"/>
        </w:rPr>
        <w:t xml:space="preserve">Party signs with </w:t>
      </w:r>
      <w:proofErr w:type="spellStart"/>
      <w:r w:rsidRPr="00320CCC">
        <w:rPr>
          <w:rFonts w:ascii="Arial" w:hAnsi="Arial" w:cs="Arial"/>
          <w:color w:val="010000"/>
          <w:sz w:val="20"/>
        </w:rPr>
        <w:t>HDBank</w:t>
      </w:r>
      <w:proofErr w:type="spellEnd"/>
      <w:r w:rsidRPr="00320CCC">
        <w:rPr>
          <w:rFonts w:ascii="Arial" w:hAnsi="Arial" w:cs="Arial"/>
          <w:color w:val="010000"/>
          <w:sz w:val="20"/>
        </w:rPr>
        <w:t>.</w:t>
      </w:r>
    </w:p>
    <w:p w14:paraId="0000000A" w14:textId="0435ABDA" w:rsidR="004C30BC" w:rsidRPr="00320CCC" w:rsidRDefault="00D97323" w:rsidP="00C61185">
      <w:pPr>
        <w:pBdr>
          <w:top w:val="nil"/>
          <w:left w:val="nil"/>
          <w:bottom w:val="nil"/>
          <w:right w:val="nil"/>
          <w:between w:val="nil"/>
        </w:pBdr>
        <w:spacing w:after="120" w:line="360" w:lineRule="auto"/>
        <w:jc w:val="both"/>
        <w:rPr>
          <w:rFonts w:ascii="Arial" w:eastAsia="Arial" w:hAnsi="Arial" w:cs="Arial"/>
          <w:color w:val="010000"/>
          <w:sz w:val="20"/>
          <w:szCs w:val="20"/>
        </w:rPr>
      </w:pPr>
      <w:r w:rsidRPr="00320CCC">
        <w:rPr>
          <w:rFonts w:ascii="Arial" w:hAnsi="Arial" w:cs="Arial"/>
          <w:color w:val="010000"/>
          <w:sz w:val="20"/>
        </w:rPr>
        <w:t>Guaranteed obligations are limited</w:t>
      </w:r>
      <w:r w:rsidR="00C61185" w:rsidRPr="00320CCC">
        <w:rPr>
          <w:rFonts w:ascii="Arial" w:hAnsi="Arial" w:cs="Arial"/>
          <w:color w:val="010000"/>
          <w:sz w:val="20"/>
        </w:rPr>
        <w:t xml:space="preserve"> </w:t>
      </w:r>
      <w:r w:rsidRPr="00320CCC">
        <w:rPr>
          <w:rFonts w:ascii="Arial" w:hAnsi="Arial" w:cs="Arial"/>
          <w:color w:val="010000"/>
          <w:sz w:val="20"/>
        </w:rPr>
        <w:t xml:space="preserve">and do not exceed the value of the Collateral in any case. In addition to the </w:t>
      </w:r>
      <w:r w:rsidR="00B3277A" w:rsidRPr="00320CCC">
        <w:rPr>
          <w:rFonts w:ascii="Arial" w:hAnsi="Arial" w:cs="Arial"/>
          <w:color w:val="010000"/>
          <w:sz w:val="20"/>
        </w:rPr>
        <w:t>Collateral</w:t>
      </w:r>
      <w:r w:rsidRPr="00320CCC">
        <w:rPr>
          <w:rFonts w:ascii="Arial" w:hAnsi="Arial" w:cs="Arial"/>
          <w:color w:val="010000"/>
          <w:sz w:val="20"/>
        </w:rPr>
        <w:t xml:space="preserve">, the Company does not have any other guarantee obligations to the </w:t>
      </w:r>
      <w:r w:rsidR="00B3277A" w:rsidRPr="00320CCC">
        <w:rPr>
          <w:rFonts w:ascii="Arial" w:hAnsi="Arial" w:cs="Arial"/>
          <w:color w:val="010000"/>
          <w:sz w:val="20"/>
        </w:rPr>
        <w:t>Guaranteed</w:t>
      </w:r>
      <w:r w:rsidRPr="00320CCC">
        <w:rPr>
          <w:rFonts w:ascii="Arial" w:hAnsi="Arial" w:cs="Arial"/>
          <w:color w:val="010000"/>
          <w:sz w:val="20"/>
        </w:rPr>
        <w:t xml:space="preserve"> Party.</w:t>
      </w:r>
    </w:p>
    <w:p w14:paraId="0000000B" w14:textId="07C2F16C" w:rsidR="004C30BC" w:rsidRPr="00320CCC" w:rsidRDefault="00D97323" w:rsidP="00C61185">
      <w:pPr>
        <w:numPr>
          <w:ilvl w:val="0"/>
          <w:numId w:val="1"/>
        </w:numPr>
        <w:pBdr>
          <w:top w:val="nil"/>
          <w:left w:val="nil"/>
          <w:bottom w:val="nil"/>
          <w:right w:val="nil"/>
          <w:between w:val="nil"/>
        </w:pBdr>
        <w:tabs>
          <w:tab w:val="left" w:pos="0"/>
        </w:tabs>
        <w:spacing w:after="120" w:line="360" w:lineRule="auto"/>
        <w:jc w:val="both"/>
        <w:rPr>
          <w:rFonts w:ascii="Arial" w:eastAsia="Arial" w:hAnsi="Arial" w:cs="Arial"/>
          <w:color w:val="010000"/>
          <w:sz w:val="20"/>
          <w:szCs w:val="20"/>
        </w:rPr>
      </w:pPr>
      <w:r w:rsidRPr="00320CCC">
        <w:rPr>
          <w:rFonts w:ascii="Arial" w:hAnsi="Arial" w:cs="Arial"/>
          <w:color w:val="010000"/>
          <w:sz w:val="20"/>
        </w:rPr>
        <w:t xml:space="preserve">Relationship between the Guaranteed Party and the Company: The </w:t>
      </w:r>
      <w:r w:rsidR="00B3277A" w:rsidRPr="00320CCC">
        <w:rPr>
          <w:rFonts w:ascii="Arial" w:hAnsi="Arial" w:cs="Arial"/>
          <w:color w:val="010000"/>
          <w:sz w:val="20"/>
        </w:rPr>
        <w:t>Guaranteed</w:t>
      </w:r>
      <w:r w:rsidRPr="00320CCC">
        <w:rPr>
          <w:rFonts w:ascii="Arial" w:hAnsi="Arial" w:cs="Arial"/>
          <w:color w:val="010000"/>
          <w:sz w:val="20"/>
        </w:rPr>
        <w:t xml:space="preserve"> Party is a subsidiary of the Company. Ms. Do Thi </w:t>
      </w:r>
      <w:proofErr w:type="spellStart"/>
      <w:r w:rsidRPr="00320CCC">
        <w:rPr>
          <w:rFonts w:ascii="Arial" w:hAnsi="Arial" w:cs="Arial"/>
          <w:color w:val="010000"/>
          <w:sz w:val="20"/>
        </w:rPr>
        <w:t>Dinh</w:t>
      </w:r>
      <w:proofErr w:type="spellEnd"/>
      <w:r w:rsidRPr="00320CCC">
        <w:rPr>
          <w:rFonts w:ascii="Arial" w:hAnsi="Arial" w:cs="Arial"/>
          <w:color w:val="010000"/>
          <w:sz w:val="20"/>
        </w:rPr>
        <w:t xml:space="preserve"> - General Manager of the Company is </w:t>
      </w:r>
      <w:r w:rsidR="00B3277A" w:rsidRPr="00320CCC">
        <w:rPr>
          <w:rFonts w:ascii="Arial" w:hAnsi="Arial" w:cs="Arial"/>
          <w:color w:val="010000"/>
          <w:sz w:val="20"/>
        </w:rPr>
        <w:t xml:space="preserve">the </w:t>
      </w:r>
      <w:r w:rsidRPr="00320CCC">
        <w:rPr>
          <w:rFonts w:ascii="Arial" w:hAnsi="Arial" w:cs="Arial"/>
          <w:color w:val="010000"/>
          <w:sz w:val="20"/>
        </w:rPr>
        <w:t>authorized</w:t>
      </w:r>
      <w:r w:rsidR="00B3277A" w:rsidRPr="00320CCC">
        <w:rPr>
          <w:rFonts w:ascii="Arial" w:hAnsi="Arial" w:cs="Arial"/>
          <w:color w:val="010000"/>
          <w:sz w:val="20"/>
        </w:rPr>
        <w:t xml:space="preserve"> person</w:t>
      </w:r>
      <w:r w:rsidRPr="00320CCC">
        <w:rPr>
          <w:rFonts w:ascii="Arial" w:hAnsi="Arial" w:cs="Arial"/>
          <w:color w:val="010000"/>
          <w:sz w:val="20"/>
        </w:rPr>
        <w:t xml:space="preserve"> to </w:t>
      </w:r>
      <w:r w:rsidR="00B3277A" w:rsidRPr="00320CCC">
        <w:rPr>
          <w:rFonts w:ascii="Arial" w:hAnsi="Arial" w:cs="Arial"/>
          <w:color w:val="010000"/>
          <w:sz w:val="20"/>
        </w:rPr>
        <w:t>manage</w:t>
      </w:r>
      <w:r w:rsidRPr="00320CCC">
        <w:rPr>
          <w:rFonts w:ascii="Arial" w:hAnsi="Arial" w:cs="Arial"/>
          <w:color w:val="010000"/>
          <w:sz w:val="20"/>
        </w:rPr>
        <w:t xml:space="preserve"> the Company's shares.</w:t>
      </w:r>
    </w:p>
    <w:p w14:paraId="0000000C" w14:textId="53275B9E" w:rsidR="004C30BC" w:rsidRPr="00320CCC" w:rsidRDefault="00D97323" w:rsidP="00C61185">
      <w:pPr>
        <w:pBdr>
          <w:top w:val="nil"/>
          <w:left w:val="nil"/>
          <w:bottom w:val="nil"/>
          <w:right w:val="nil"/>
          <w:between w:val="nil"/>
        </w:pBdr>
        <w:spacing w:after="120" w:line="360" w:lineRule="auto"/>
        <w:jc w:val="both"/>
        <w:rPr>
          <w:rFonts w:ascii="Arial" w:eastAsia="Arial" w:hAnsi="Arial" w:cs="Arial"/>
          <w:color w:val="010000"/>
          <w:sz w:val="20"/>
          <w:szCs w:val="20"/>
        </w:rPr>
      </w:pPr>
      <w:r w:rsidRPr="00320CCC">
        <w:rPr>
          <w:rFonts w:ascii="Arial" w:hAnsi="Arial" w:cs="Arial"/>
          <w:color w:val="010000"/>
          <w:sz w:val="20"/>
        </w:rPr>
        <w:t xml:space="preserve">‎‎Article 2. Assign/authorize the General manager of the Company to negotiate, decide, sign, and implement appropriate contracts and related documents after being approved by the Board of Directors in accordance with the provisions of </w:t>
      </w:r>
      <w:r w:rsidR="00BF3DC1">
        <w:rPr>
          <w:rFonts w:ascii="Arial" w:hAnsi="Arial" w:cs="Arial"/>
          <w:color w:val="010000"/>
          <w:sz w:val="20"/>
        </w:rPr>
        <w:t xml:space="preserve">the </w:t>
      </w:r>
      <w:bookmarkStart w:id="0" w:name="_GoBack"/>
      <w:bookmarkEnd w:id="0"/>
      <w:r w:rsidRPr="00320CCC">
        <w:rPr>
          <w:rFonts w:ascii="Arial" w:hAnsi="Arial" w:cs="Arial"/>
          <w:color w:val="010000"/>
          <w:sz w:val="20"/>
        </w:rPr>
        <w:t>Law.</w:t>
      </w:r>
    </w:p>
    <w:p w14:paraId="0000000D" w14:textId="77777777" w:rsidR="004C30BC" w:rsidRPr="00320CCC" w:rsidRDefault="00D97323" w:rsidP="00C61185">
      <w:pPr>
        <w:pBdr>
          <w:top w:val="nil"/>
          <w:left w:val="nil"/>
          <w:bottom w:val="nil"/>
          <w:right w:val="nil"/>
          <w:between w:val="nil"/>
        </w:pBdr>
        <w:spacing w:after="120" w:line="360" w:lineRule="auto"/>
        <w:jc w:val="both"/>
        <w:rPr>
          <w:rFonts w:ascii="Arial" w:eastAsia="Arial" w:hAnsi="Arial" w:cs="Arial"/>
          <w:color w:val="010000"/>
          <w:sz w:val="20"/>
          <w:szCs w:val="20"/>
        </w:rPr>
      </w:pPr>
      <w:r w:rsidRPr="00320CCC">
        <w:rPr>
          <w:rFonts w:ascii="Arial" w:hAnsi="Arial" w:cs="Arial"/>
          <w:color w:val="010000"/>
          <w:sz w:val="20"/>
        </w:rPr>
        <w:t>‎‎Article 3. Terms of enforcement:</w:t>
      </w:r>
    </w:p>
    <w:p w14:paraId="0000000E" w14:textId="7F71FDED" w:rsidR="004C30BC" w:rsidRPr="00320CCC" w:rsidRDefault="00B3277A" w:rsidP="00C61185">
      <w:pPr>
        <w:pBdr>
          <w:top w:val="nil"/>
          <w:left w:val="nil"/>
          <w:bottom w:val="nil"/>
          <w:right w:val="nil"/>
          <w:between w:val="nil"/>
        </w:pBdr>
        <w:spacing w:after="120" w:line="360" w:lineRule="auto"/>
        <w:jc w:val="both"/>
        <w:rPr>
          <w:rFonts w:ascii="Arial" w:eastAsia="Arial" w:hAnsi="Arial" w:cs="Arial"/>
          <w:color w:val="010000"/>
          <w:sz w:val="20"/>
          <w:szCs w:val="20"/>
        </w:rPr>
      </w:pPr>
      <w:r w:rsidRPr="00320CCC">
        <w:rPr>
          <w:rFonts w:ascii="Arial" w:hAnsi="Arial" w:cs="Arial"/>
          <w:color w:val="010000"/>
          <w:sz w:val="20"/>
        </w:rPr>
        <w:t>M</w:t>
      </w:r>
      <w:r w:rsidR="00D97323" w:rsidRPr="00320CCC">
        <w:rPr>
          <w:rFonts w:ascii="Arial" w:hAnsi="Arial" w:cs="Arial"/>
          <w:color w:val="010000"/>
          <w:sz w:val="20"/>
        </w:rPr>
        <w:t xml:space="preserve">embers of the Board of Directors, </w:t>
      </w:r>
      <w:r w:rsidRPr="00320CCC">
        <w:rPr>
          <w:rFonts w:ascii="Arial" w:hAnsi="Arial" w:cs="Arial"/>
          <w:color w:val="010000"/>
          <w:sz w:val="20"/>
        </w:rPr>
        <w:t xml:space="preserve">the </w:t>
      </w:r>
      <w:r w:rsidR="00D97323" w:rsidRPr="00320CCC">
        <w:rPr>
          <w:rFonts w:ascii="Arial" w:hAnsi="Arial" w:cs="Arial"/>
          <w:color w:val="010000"/>
          <w:sz w:val="20"/>
        </w:rPr>
        <w:t>Board of</w:t>
      </w:r>
      <w:r w:rsidRPr="00320CCC">
        <w:rPr>
          <w:rFonts w:ascii="Arial" w:hAnsi="Arial" w:cs="Arial"/>
          <w:color w:val="010000"/>
          <w:sz w:val="20"/>
        </w:rPr>
        <w:t xml:space="preserve"> Management</w:t>
      </w:r>
      <w:r w:rsidR="00D97323" w:rsidRPr="00320CCC">
        <w:rPr>
          <w:rFonts w:ascii="Arial" w:hAnsi="Arial" w:cs="Arial"/>
          <w:color w:val="010000"/>
          <w:sz w:val="20"/>
        </w:rPr>
        <w:t>,</w:t>
      </w:r>
      <w:r w:rsidRPr="00320CCC">
        <w:rPr>
          <w:rFonts w:ascii="Arial" w:hAnsi="Arial" w:cs="Arial"/>
          <w:color w:val="010000"/>
          <w:sz w:val="20"/>
        </w:rPr>
        <w:t xml:space="preserve"> the Supervisory Board, </w:t>
      </w:r>
      <w:r w:rsidR="00D97323" w:rsidRPr="00320CCC">
        <w:rPr>
          <w:rFonts w:ascii="Arial" w:hAnsi="Arial" w:cs="Arial"/>
          <w:color w:val="010000"/>
          <w:sz w:val="20"/>
        </w:rPr>
        <w:t xml:space="preserve">and </w:t>
      </w:r>
      <w:r w:rsidR="00BF3DC1">
        <w:rPr>
          <w:rFonts w:ascii="Arial" w:hAnsi="Arial" w:cs="Arial"/>
          <w:color w:val="010000"/>
          <w:sz w:val="20"/>
        </w:rPr>
        <w:t>affiliated</w:t>
      </w:r>
      <w:r w:rsidR="00D97323" w:rsidRPr="00320CCC">
        <w:rPr>
          <w:rFonts w:ascii="Arial" w:hAnsi="Arial" w:cs="Arial"/>
          <w:color w:val="010000"/>
          <w:sz w:val="20"/>
        </w:rPr>
        <w:t xml:space="preserve"> departments and individuals are responsible for implementing this Resolution in accordance with the provisions of current law and the Company's Charter.</w:t>
      </w:r>
    </w:p>
    <w:sectPr w:rsidR="004C30BC" w:rsidRPr="00320CCC" w:rsidSect="00C61185">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B477D"/>
    <w:multiLevelType w:val="multilevel"/>
    <w:tmpl w:val="A9222B9A"/>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4"/>
        <w:szCs w:val="24"/>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98D7395"/>
    <w:multiLevelType w:val="multilevel"/>
    <w:tmpl w:val="61BE4F36"/>
    <w:lvl w:ilvl="0">
      <w:start w:val="1"/>
      <w:numFmt w:val="bullet"/>
      <w:lvlText w:val="-"/>
      <w:lvlJc w:val="left"/>
      <w:pPr>
        <w:ind w:left="0" w:firstLine="0"/>
      </w:pPr>
      <w:rPr>
        <w:rFonts w:ascii="Arial" w:eastAsia="Times New Roman" w:hAnsi="Arial" w:cs="Arial" w:hint="default"/>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0C505E1"/>
    <w:multiLevelType w:val="multilevel"/>
    <w:tmpl w:val="600ABC26"/>
    <w:lvl w:ilvl="0">
      <w:numFmt w:val="bullet"/>
      <w:lvlText w:val="+"/>
      <w:lvlJc w:val="left"/>
      <w:pPr>
        <w:ind w:left="0" w:firstLine="0"/>
      </w:pPr>
      <w:rPr>
        <w:rFonts w:ascii="Arial" w:eastAsia="Courier New" w:hAnsi="Arial" w:hint="default"/>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BC"/>
    <w:rsid w:val="00320CCC"/>
    <w:rsid w:val="004C30BC"/>
    <w:rsid w:val="004F3783"/>
    <w:rsid w:val="00536EBE"/>
    <w:rsid w:val="0080510F"/>
    <w:rsid w:val="00B3277A"/>
    <w:rsid w:val="00B74389"/>
    <w:rsid w:val="00BF3DC1"/>
    <w:rsid w:val="00C61185"/>
    <w:rsid w:val="00D97323"/>
    <w:rsid w:val="00FB3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F4FEE"/>
  <w15:docId w15:val="{E4A1E4D4-971E-4A0F-8A9B-DE8DBCE0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7HPH0xg05nm4qzrUPhGRT6pstA==">CgMxLjA4AHIhMXZSZEpoaEVRYWtRNEtzQmtVU2RlUXVwaHVUeWlITGM2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295</Words>
  <Characters>1753</Characters>
  <Application>Microsoft Office Word</Application>
  <DocSecurity>0</DocSecurity>
  <Lines>30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9</cp:revision>
  <dcterms:created xsi:type="dcterms:W3CDTF">2023-12-26T03:47:00Z</dcterms:created>
  <dcterms:modified xsi:type="dcterms:W3CDTF">2023-12-27T07:11:00Z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a1465d96d7d979f34d9481644ff5d71578474ecf627d64346d93f44f97bf74df</vt:lpwstr>
  </property>
</Properties>
</file>