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A42427" w:rsidRPr="008A0DEC" w:rsidRDefault="00DA138A" w:rsidP="00DA138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bookmarkEnd w:id="0"/>
      <w:r w:rsidRPr="008A0DEC">
        <w:rPr>
          <w:rFonts w:ascii="Arial" w:hAnsi="Arial" w:cs="Arial"/>
          <w:b/>
          <w:bCs/>
          <w:color w:val="010000"/>
          <w:sz w:val="20"/>
        </w:rPr>
        <w:t>C21:</w:t>
      </w:r>
      <w:r w:rsidRPr="008A0DEC">
        <w:rPr>
          <w:rFonts w:ascii="Arial" w:hAnsi="Arial" w:cs="Arial"/>
          <w:b/>
          <w:color w:val="010000"/>
          <w:sz w:val="20"/>
        </w:rPr>
        <w:t xml:space="preserve"> Board Resolution</w:t>
      </w:r>
    </w:p>
    <w:p w14:paraId="00000002" w14:textId="0A0768BD" w:rsidR="00A42427" w:rsidRPr="008A0DEC" w:rsidRDefault="00DA138A" w:rsidP="00DA138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8A0DEC">
        <w:rPr>
          <w:rFonts w:ascii="Arial" w:hAnsi="Arial" w:cs="Arial"/>
          <w:color w:val="010000"/>
          <w:sz w:val="20"/>
        </w:rPr>
        <w:t xml:space="preserve">On December 22, 2023, Century 21 Joint Stock Company announced Resolution No. 08/2023/NQ-HDQT on contributing capital to </w:t>
      </w:r>
      <w:r w:rsidR="008A0DEC" w:rsidRPr="008A0DEC">
        <w:rPr>
          <w:rFonts w:ascii="Arial" w:hAnsi="Arial" w:cs="Arial"/>
          <w:color w:val="010000"/>
          <w:sz w:val="20"/>
        </w:rPr>
        <w:t xml:space="preserve">a </w:t>
      </w:r>
      <w:r w:rsidRPr="008A0DEC">
        <w:rPr>
          <w:rFonts w:ascii="Arial" w:hAnsi="Arial" w:cs="Arial"/>
          <w:color w:val="010000"/>
          <w:sz w:val="20"/>
        </w:rPr>
        <w:t>subsidiary, as follows:</w:t>
      </w:r>
    </w:p>
    <w:p w14:paraId="00000003" w14:textId="77777777" w:rsidR="00A42427" w:rsidRPr="008A0DEC" w:rsidRDefault="00DA138A" w:rsidP="00DA138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8A0DEC">
        <w:rPr>
          <w:rFonts w:ascii="Arial" w:hAnsi="Arial" w:cs="Arial"/>
          <w:color w:val="010000"/>
          <w:sz w:val="20"/>
        </w:rPr>
        <w:t>Article 1: The Board of Directors approves the following contents:</w:t>
      </w:r>
    </w:p>
    <w:p w14:paraId="00000004" w14:textId="62D5A5DD" w:rsidR="00A42427" w:rsidRPr="008A0DEC" w:rsidRDefault="00DA138A" w:rsidP="00DA13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hAnsi="Arial" w:cs="Arial"/>
          <w:color w:val="010000"/>
          <w:sz w:val="20"/>
          <w:szCs w:val="20"/>
        </w:rPr>
        <w:sectPr w:rsidR="00A42427" w:rsidRPr="008A0DEC" w:rsidSect="00DA138A">
          <w:pgSz w:w="11909" w:h="16840"/>
          <w:pgMar w:top="1440" w:right="1440" w:bottom="1440" w:left="1440" w:header="0" w:footer="3" w:gutter="0"/>
          <w:pgNumType w:start="1"/>
          <w:cols w:space="720"/>
          <w:docGrid w:linePitch="326"/>
        </w:sectPr>
      </w:pPr>
      <w:r w:rsidRPr="008A0DEC">
        <w:rPr>
          <w:rFonts w:ascii="Arial" w:hAnsi="Arial" w:cs="Arial"/>
          <w:color w:val="010000"/>
          <w:sz w:val="20"/>
        </w:rPr>
        <w:t>Approve contribut</w:t>
      </w:r>
      <w:r w:rsidR="008A0DEC" w:rsidRPr="008A0DEC">
        <w:rPr>
          <w:rFonts w:ascii="Arial" w:hAnsi="Arial" w:cs="Arial"/>
          <w:color w:val="010000"/>
          <w:sz w:val="20"/>
        </w:rPr>
        <w:t>ing</w:t>
      </w:r>
      <w:r w:rsidRPr="008A0DEC">
        <w:rPr>
          <w:rFonts w:ascii="Arial" w:hAnsi="Arial" w:cs="Arial"/>
          <w:color w:val="010000"/>
          <w:sz w:val="20"/>
        </w:rPr>
        <w:t xml:space="preserve"> capital to </w:t>
      </w:r>
      <w:proofErr w:type="spellStart"/>
      <w:r w:rsidRPr="008A0DEC">
        <w:rPr>
          <w:rFonts w:ascii="Arial" w:hAnsi="Arial" w:cs="Arial"/>
          <w:color w:val="010000"/>
          <w:sz w:val="20"/>
        </w:rPr>
        <w:t>C</w:t>
      </w:r>
      <w:r w:rsidR="008A0DEC" w:rsidRPr="008A0DEC">
        <w:rPr>
          <w:rFonts w:ascii="Arial" w:hAnsi="Arial" w:cs="Arial"/>
          <w:color w:val="010000"/>
          <w:sz w:val="20"/>
        </w:rPr>
        <w:t>ô</w:t>
      </w:r>
      <w:r w:rsidRPr="008A0DEC">
        <w:rPr>
          <w:rFonts w:ascii="Arial" w:hAnsi="Arial" w:cs="Arial"/>
          <w:color w:val="010000"/>
          <w:sz w:val="20"/>
        </w:rPr>
        <w:t>ng</w:t>
      </w:r>
      <w:proofErr w:type="spellEnd"/>
      <w:r w:rsidRPr="008A0DEC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8A0DEC">
        <w:rPr>
          <w:rFonts w:ascii="Arial" w:hAnsi="Arial" w:cs="Arial"/>
          <w:color w:val="010000"/>
          <w:sz w:val="20"/>
        </w:rPr>
        <w:t>ty</w:t>
      </w:r>
      <w:proofErr w:type="spellEnd"/>
      <w:r w:rsidRPr="008A0DEC">
        <w:rPr>
          <w:rFonts w:ascii="Arial" w:hAnsi="Arial" w:cs="Arial"/>
          <w:color w:val="010000"/>
          <w:sz w:val="20"/>
        </w:rPr>
        <w:t xml:space="preserve"> TNHH </w:t>
      </w:r>
      <w:proofErr w:type="spellStart"/>
      <w:r w:rsidRPr="008A0DEC">
        <w:rPr>
          <w:rFonts w:ascii="Arial" w:hAnsi="Arial" w:cs="Arial"/>
          <w:color w:val="010000"/>
          <w:sz w:val="20"/>
        </w:rPr>
        <w:t>H</w:t>
      </w:r>
      <w:r w:rsidR="008A0DEC" w:rsidRPr="008A0DEC">
        <w:rPr>
          <w:rFonts w:ascii="Arial" w:hAnsi="Arial" w:cs="Arial"/>
          <w:color w:val="010000"/>
          <w:sz w:val="20"/>
        </w:rPr>
        <w:t>à</w:t>
      </w:r>
      <w:r w:rsidRPr="008A0DEC">
        <w:rPr>
          <w:rFonts w:ascii="Arial" w:hAnsi="Arial" w:cs="Arial"/>
          <w:color w:val="010000"/>
          <w:sz w:val="20"/>
        </w:rPr>
        <w:t>m</w:t>
      </w:r>
      <w:proofErr w:type="spellEnd"/>
      <w:r w:rsidRPr="008A0DEC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8A0DEC">
        <w:rPr>
          <w:rFonts w:ascii="Arial" w:hAnsi="Arial" w:cs="Arial"/>
          <w:color w:val="010000"/>
          <w:sz w:val="20"/>
        </w:rPr>
        <w:t>T</w:t>
      </w:r>
      <w:r w:rsidR="008A0DEC" w:rsidRPr="008A0DEC">
        <w:rPr>
          <w:rFonts w:ascii="Arial" w:hAnsi="Arial" w:cs="Arial"/>
          <w:color w:val="010000"/>
          <w:sz w:val="20"/>
        </w:rPr>
        <w:t>â</w:t>
      </w:r>
      <w:r w:rsidRPr="008A0DEC">
        <w:rPr>
          <w:rFonts w:ascii="Arial" w:hAnsi="Arial" w:cs="Arial"/>
          <w:color w:val="010000"/>
          <w:sz w:val="20"/>
        </w:rPr>
        <w:t>n</w:t>
      </w:r>
      <w:proofErr w:type="spellEnd"/>
      <w:r w:rsidRPr="008A0DEC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8A0DEC">
        <w:rPr>
          <w:rFonts w:ascii="Arial" w:hAnsi="Arial" w:cs="Arial"/>
          <w:color w:val="010000"/>
          <w:sz w:val="20"/>
        </w:rPr>
        <w:t>Th</w:t>
      </w:r>
      <w:r w:rsidR="008A0DEC" w:rsidRPr="008A0DEC">
        <w:rPr>
          <w:rFonts w:ascii="Arial" w:hAnsi="Arial" w:cs="Arial"/>
          <w:color w:val="010000"/>
          <w:sz w:val="20"/>
        </w:rPr>
        <w:t>ế</w:t>
      </w:r>
      <w:proofErr w:type="spellEnd"/>
      <w:r w:rsidRPr="008A0DEC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8A0DEC">
        <w:rPr>
          <w:rFonts w:ascii="Arial" w:hAnsi="Arial" w:cs="Arial"/>
          <w:color w:val="010000"/>
          <w:sz w:val="20"/>
        </w:rPr>
        <w:t>K</w:t>
      </w:r>
      <w:r w:rsidR="008A0DEC" w:rsidRPr="008A0DEC">
        <w:rPr>
          <w:rFonts w:ascii="Arial" w:hAnsi="Arial" w:cs="Arial"/>
          <w:color w:val="010000"/>
          <w:sz w:val="20"/>
        </w:rPr>
        <w:t>ỷ</w:t>
      </w:r>
      <w:proofErr w:type="spellEnd"/>
      <w:r w:rsidRPr="008A0DEC">
        <w:rPr>
          <w:rFonts w:ascii="Arial" w:hAnsi="Arial" w:cs="Arial"/>
          <w:color w:val="010000"/>
          <w:sz w:val="20"/>
        </w:rPr>
        <w:t xml:space="preserve"> 21 (tentatively translated as 21 Century Ham Tan Limited Liability Company) which is currently </w:t>
      </w:r>
      <w:r w:rsidR="008A0DEC" w:rsidRPr="008A0DEC">
        <w:rPr>
          <w:rFonts w:ascii="Arial" w:hAnsi="Arial" w:cs="Arial"/>
          <w:color w:val="010000"/>
          <w:sz w:val="20"/>
        </w:rPr>
        <w:t xml:space="preserve">a </w:t>
      </w:r>
      <w:r w:rsidRPr="008A0DEC">
        <w:rPr>
          <w:rFonts w:ascii="Arial" w:hAnsi="Arial" w:cs="Arial"/>
          <w:color w:val="010000"/>
          <w:sz w:val="20"/>
        </w:rPr>
        <w:t>subsidiary of Century 21 Joint Stock Company</w:t>
      </w:r>
    </w:p>
    <w:p w14:paraId="00000005" w14:textId="77777777" w:rsidR="00A42427" w:rsidRPr="008A0DEC" w:rsidRDefault="00DA138A" w:rsidP="00DA13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hAnsi="Arial" w:cs="Arial"/>
          <w:color w:val="010000"/>
          <w:sz w:val="20"/>
          <w:szCs w:val="20"/>
        </w:rPr>
      </w:pPr>
      <w:r w:rsidRPr="008A0DEC">
        <w:rPr>
          <w:rFonts w:ascii="Arial" w:hAnsi="Arial" w:cs="Arial"/>
          <w:color w:val="010000"/>
          <w:sz w:val="20"/>
        </w:rPr>
        <w:lastRenderedPageBreak/>
        <w:t>Number of shares for capital contribution: 3,000,000 shares</w:t>
      </w:r>
    </w:p>
    <w:p w14:paraId="00000006" w14:textId="77777777" w:rsidR="00A42427" w:rsidRPr="008A0DEC" w:rsidRDefault="00DA138A" w:rsidP="00DA13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hAnsi="Arial" w:cs="Arial"/>
          <w:color w:val="010000"/>
          <w:sz w:val="20"/>
          <w:szCs w:val="20"/>
        </w:rPr>
        <w:sectPr w:rsidR="00A42427" w:rsidRPr="008A0DEC" w:rsidSect="00DA138A">
          <w:type w:val="continuous"/>
          <w:pgSz w:w="11909" w:h="16840"/>
          <w:pgMar w:top="1440" w:right="1440" w:bottom="1440" w:left="1440" w:header="0" w:footer="3" w:gutter="0"/>
          <w:cols w:space="720"/>
          <w:docGrid w:linePitch="326"/>
        </w:sectPr>
      </w:pPr>
      <w:r w:rsidRPr="008A0DEC">
        <w:rPr>
          <w:rFonts w:ascii="Arial" w:hAnsi="Arial" w:cs="Arial"/>
          <w:color w:val="010000"/>
          <w:sz w:val="20"/>
        </w:rPr>
        <w:t>Value of one share: VND 10,000/share</w:t>
      </w:r>
    </w:p>
    <w:p w14:paraId="00000007" w14:textId="77777777" w:rsidR="00A42427" w:rsidRPr="008A0DEC" w:rsidRDefault="00DA138A" w:rsidP="00DA13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hAnsi="Arial" w:cs="Arial"/>
          <w:color w:val="010000"/>
          <w:sz w:val="20"/>
          <w:szCs w:val="20"/>
        </w:rPr>
      </w:pPr>
      <w:r w:rsidRPr="008A0DEC">
        <w:rPr>
          <w:rFonts w:ascii="Arial" w:hAnsi="Arial" w:cs="Arial"/>
          <w:color w:val="010000"/>
          <w:sz w:val="20"/>
        </w:rPr>
        <w:lastRenderedPageBreak/>
        <w:t>The Board of Directors assigns the General Manager of the Company to implement the capital contribution</w:t>
      </w:r>
    </w:p>
    <w:p w14:paraId="00000008" w14:textId="77777777" w:rsidR="00A42427" w:rsidRPr="008A0DEC" w:rsidRDefault="00DA138A" w:rsidP="00DA138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8A0DEC">
        <w:rPr>
          <w:rFonts w:ascii="Arial" w:hAnsi="Arial" w:cs="Arial"/>
          <w:color w:val="010000"/>
          <w:sz w:val="20"/>
        </w:rPr>
        <w:t>Article 2: The Board of Directors, the General Manager, related departments, individuals and organizations are responsible for implementing this Board Resolution.</w:t>
      </w:r>
    </w:p>
    <w:p w14:paraId="00000009" w14:textId="77777777" w:rsidR="00A42427" w:rsidRPr="008A0DEC" w:rsidRDefault="00DA138A" w:rsidP="00DA138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8A0DEC">
        <w:rPr>
          <w:rFonts w:ascii="Arial" w:hAnsi="Arial" w:cs="Arial"/>
          <w:color w:val="010000"/>
          <w:sz w:val="20"/>
        </w:rPr>
        <w:t>Article 3: This Resolution takes effect on the date of its signing.</w:t>
      </w:r>
    </w:p>
    <w:sectPr w:rsidR="00A42427" w:rsidRPr="008A0DEC" w:rsidSect="00DA138A">
      <w:type w:val="continuous"/>
      <w:pgSz w:w="11909" w:h="16840"/>
      <w:pgMar w:top="1440" w:right="1440" w:bottom="1440" w:left="1440" w:header="0" w:footer="3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10EF2"/>
    <w:multiLevelType w:val="multilevel"/>
    <w:tmpl w:val="958CBE40"/>
    <w:lvl w:ilvl="0">
      <w:start w:val="1"/>
      <w:numFmt w:val="bullet"/>
      <w:lvlText w:val="+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5C068B9"/>
    <w:multiLevelType w:val="multilevel"/>
    <w:tmpl w:val="F008F0C0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427"/>
    <w:rsid w:val="008A0DEC"/>
    <w:rsid w:val="00A42427"/>
    <w:rsid w:val="00DA138A"/>
    <w:rsid w:val="00EB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9D3E79"/>
  <w15:docId w15:val="{9E8CA3BE-F74A-45D9-98A6-B314D7168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kzcIKXhl+N8cTfbxEiL9lKeL5g==">CgMxLjA4AHIhMW5sb3E4cl9sWnZoemJ4LTg5eXdlcU12UzI5OVUtY3pq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Thu Giang</dc:creator>
  <cp:lastModifiedBy>Nguyen Thi Thu Giang</cp:lastModifiedBy>
  <cp:revision>2</cp:revision>
  <dcterms:created xsi:type="dcterms:W3CDTF">2023-12-27T04:15:00Z</dcterms:created>
  <dcterms:modified xsi:type="dcterms:W3CDTF">2023-12-27T04:15:00Z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af2a31ae83ea22fed0af510fd708dc987292d0f277adc3e1c5d48885785104d6</vt:lpwstr>
  </property>
</Properties>
</file>