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15DC1" w:rsidRPr="00E85525" w:rsidRDefault="00770720" w:rsidP="0077072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E85525">
        <w:rPr>
          <w:rFonts w:ascii="Arial" w:hAnsi="Arial" w:cs="Arial"/>
          <w:b/>
          <w:color w:val="010000"/>
          <w:sz w:val="20"/>
        </w:rPr>
        <w:t>SSH: Board Resolution</w:t>
      </w:r>
    </w:p>
    <w:p w14:paraId="00000002" w14:textId="77777777" w:rsidR="00715DC1" w:rsidRPr="00E85525" w:rsidRDefault="00770720" w:rsidP="0077072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>On December 22, 2023, Sunshine Homes Development Joint Stock Company announced Resolution No. 18/2023/SSH/NQ-HDQT as follows:</w:t>
      </w:r>
    </w:p>
    <w:p w14:paraId="00000003" w14:textId="75BC9E49" w:rsidR="00715DC1" w:rsidRPr="00E85525" w:rsidRDefault="00770720" w:rsidP="0077072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 xml:space="preserve">‎‎Article 1. Approve the completion of transferring shares at Sunshine </w:t>
      </w:r>
      <w:proofErr w:type="spellStart"/>
      <w:r w:rsidRPr="00E85525">
        <w:rPr>
          <w:rFonts w:ascii="Arial" w:hAnsi="Arial" w:cs="Arial"/>
          <w:color w:val="010000"/>
          <w:sz w:val="20"/>
        </w:rPr>
        <w:t>Tay</w:t>
      </w:r>
      <w:proofErr w:type="spellEnd"/>
      <w:r w:rsidRPr="00E85525">
        <w:rPr>
          <w:rFonts w:ascii="Arial" w:hAnsi="Arial" w:cs="Arial"/>
          <w:color w:val="010000"/>
          <w:sz w:val="20"/>
        </w:rPr>
        <w:t xml:space="preserve"> Ho Joint Stock Company following Deposit Agreement No. 16/2020/HDDC dated May 21, 2020 as follows: </w:t>
      </w:r>
    </w:p>
    <w:p w14:paraId="00000004" w14:textId="77777777" w:rsidR="00715DC1" w:rsidRPr="00E85525" w:rsidRDefault="00770720" w:rsidP="00770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 xml:space="preserve">Company’s information: Sunshine </w:t>
      </w:r>
      <w:proofErr w:type="spellStart"/>
      <w:r w:rsidRPr="00E85525">
        <w:rPr>
          <w:rFonts w:ascii="Arial" w:hAnsi="Arial" w:cs="Arial"/>
          <w:color w:val="010000"/>
          <w:sz w:val="20"/>
        </w:rPr>
        <w:t>Tay</w:t>
      </w:r>
      <w:proofErr w:type="spellEnd"/>
      <w:r w:rsidRPr="00E85525">
        <w:rPr>
          <w:rFonts w:ascii="Arial" w:hAnsi="Arial" w:cs="Arial"/>
          <w:color w:val="010000"/>
          <w:sz w:val="20"/>
        </w:rPr>
        <w:t xml:space="preserve"> Ho Joint Stock Company</w:t>
      </w:r>
    </w:p>
    <w:p w14:paraId="00000005" w14:textId="77777777" w:rsidR="00715DC1" w:rsidRPr="00E85525" w:rsidRDefault="00770720" w:rsidP="00770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>Business code 0108268436</w:t>
      </w:r>
    </w:p>
    <w:p w14:paraId="00000006" w14:textId="77777777" w:rsidR="00715DC1" w:rsidRPr="00E85525" w:rsidRDefault="00770720" w:rsidP="00770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 xml:space="preserve">Address: 12th Floor, Sunshine Center Building, No. 16 Pham Hung Street, My Dinh 2 Ward, Nam </w:t>
      </w:r>
      <w:proofErr w:type="spellStart"/>
      <w:r w:rsidRPr="00E85525">
        <w:rPr>
          <w:rFonts w:ascii="Arial" w:hAnsi="Arial" w:cs="Arial"/>
          <w:color w:val="010000"/>
          <w:sz w:val="20"/>
        </w:rPr>
        <w:t>Tu</w:t>
      </w:r>
      <w:proofErr w:type="spellEnd"/>
      <w:r w:rsidRPr="00E855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85525">
        <w:rPr>
          <w:rFonts w:ascii="Arial" w:hAnsi="Arial" w:cs="Arial"/>
          <w:color w:val="010000"/>
          <w:sz w:val="20"/>
        </w:rPr>
        <w:t>Liem</w:t>
      </w:r>
      <w:proofErr w:type="spellEnd"/>
      <w:r w:rsidRPr="00E85525">
        <w:rPr>
          <w:rFonts w:ascii="Arial" w:hAnsi="Arial" w:cs="Arial"/>
          <w:color w:val="010000"/>
          <w:sz w:val="20"/>
        </w:rPr>
        <w:t xml:space="preserve"> District, Hanoi City.</w:t>
      </w:r>
    </w:p>
    <w:p w14:paraId="00000007" w14:textId="3624D096" w:rsidR="00715DC1" w:rsidRPr="00E85525" w:rsidRDefault="00770720" w:rsidP="00770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 xml:space="preserve">Approve the completion of the procedures for receiving the transfer of deposit shares under Contract No. 16/2020/HDDC dated May 21, 2020 ('Deposit Agreement'), as approved in </w:t>
      </w:r>
      <w:r w:rsidR="003516D2" w:rsidRPr="00E85525">
        <w:rPr>
          <w:rFonts w:ascii="Arial" w:hAnsi="Arial" w:cs="Arial"/>
          <w:color w:val="010000"/>
          <w:sz w:val="20"/>
        </w:rPr>
        <w:t>General Mandate</w:t>
      </w:r>
      <w:r w:rsidRPr="00E85525">
        <w:rPr>
          <w:rFonts w:ascii="Arial" w:hAnsi="Arial" w:cs="Arial"/>
          <w:color w:val="010000"/>
          <w:sz w:val="20"/>
        </w:rPr>
        <w:t xml:space="preserve"> No. 1605/2020/NQ-DHDCD dated May 16, 2020:</w:t>
      </w:r>
    </w:p>
    <w:p w14:paraId="00000008" w14:textId="77777777" w:rsidR="00715DC1" w:rsidRPr="00E85525" w:rsidRDefault="00770720" w:rsidP="00770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>Transferor: Sunshine Group Joint Stock Company (Business code: 0107397372).</w:t>
      </w:r>
    </w:p>
    <w:p w14:paraId="00000009" w14:textId="77777777" w:rsidR="00715DC1" w:rsidRPr="00E85525" w:rsidRDefault="00770720" w:rsidP="00770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 xml:space="preserve">Transferred shares: 4,500,000 common shares, equivalent to 45% of the charter capital of Sunshine </w:t>
      </w:r>
      <w:proofErr w:type="spellStart"/>
      <w:r w:rsidRPr="00E85525">
        <w:rPr>
          <w:rFonts w:ascii="Arial" w:hAnsi="Arial" w:cs="Arial"/>
          <w:color w:val="010000"/>
          <w:sz w:val="20"/>
        </w:rPr>
        <w:t>Tay</w:t>
      </w:r>
      <w:proofErr w:type="spellEnd"/>
      <w:r w:rsidRPr="00E85525">
        <w:rPr>
          <w:rFonts w:ascii="Arial" w:hAnsi="Arial" w:cs="Arial"/>
          <w:color w:val="010000"/>
          <w:sz w:val="20"/>
        </w:rPr>
        <w:t xml:space="preserve"> Ho Joint Stock Company.</w:t>
      </w:r>
    </w:p>
    <w:p w14:paraId="0000000A" w14:textId="77777777" w:rsidR="00715DC1" w:rsidRPr="00E85525" w:rsidRDefault="00770720" w:rsidP="00770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>Transfer price: VND 450,000,000,000</w:t>
      </w:r>
    </w:p>
    <w:p w14:paraId="0000000B" w14:textId="51A08BE0" w:rsidR="00715DC1" w:rsidRPr="00E85525" w:rsidRDefault="00770720" w:rsidP="00770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>Implementation form: Convert the deposit amount under the Deposit Agreement into payment, complet</w:t>
      </w:r>
      <w:r w:rsidR="003516D2" w:rsidRPr="00E85525">
        <w:rPr>
          <w:rFonts w:ascii="Arial" w:hAnsi="Arial" w:cs="Arial"/>
          <w:color w:val="010000"/>
          <w:sz w:val="20"/>
        </w:rPr>
        <w:t>ing</w:t>
      </w:r>
      <w:r w:rsidRPr="00E85525">
        <w:rPr>
          <w:rFonts w:ascii="Arial" w:hAnsi="Arial" w:cs="Arial"/>
          <w:color w:val="010000"/>
          <w:sz w:val="20"/>
        </w:rPr>
        <w:t xml:space="preserve"> the procedures for receiving the transfer of shares</w:t>
      </w:r>
    </w:p>
    <w:p w14:paraId="0000000C" w14:textId="6171DA0A" w:rsidR="00715DC1" w:rsidRPr="00E85525" w:rsidRDefault="00770720" w:rsidP="00770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>Appoint the General Manager of the Company as the authorized representative to manage the entire share</w:t>
      </w:r>
      <w:r w:rsidR="003516D2" w:rsidRPr="00E85525">
        <w:rPr>
          <w:rFonts w:ascii="Arial" w:hAnsi="Arial" w:cs="Arial"/>
          <w:color w:val="010000"/>
          <w:sz w:val="20"/>
        </w:rPr>
        <w:t>s</w:t>
      </w:r>
      <w:r w:rsidRPr="00E85525">
        <w:rPr>
          <w:rFonts w:ascii="Arial" w:hAnsi="Arial" w:cs="Arial"/>
          <w:color w:val="010000"/>
          <w:sz w:val="20"/>
        </w:rPr>
        <w:t xml:space="preserve"> of the Company at Sunshine </w:t>
      </w:r>
      <w:proofErr w:type="spellStart"/>
      <w:r w:rsidRPr="00E85525">
        <w:rPr>
          <w:rFonts w:ascii="Arial" w:hAnsi="Arial" w:cs="Arial"/>
          <w:color w:val="010000"/>
          <w:sz w:val="20"/>
        </w:rPr>
        <w:t>Tay</w:t>
      </w:r>
      <w:proofErr w:type="spellEnd"/>
      <w:r w:rsidRPr="00E85525">
        <w:rPr>
          <w:rFonts w:ascii="Arial" w:hAnsi="Arial" w:cs="Arial"/>
          <w:color w:val="010000"/>
          <w:sz w:val="20"/>
        </w:rPr>
        <w:t xml:space="preserve"> Ho Joint Stock Company. In case of necessity, assign the Chair of the Board of Directors on behalf of the Board of Directors to sign the power of attorney to authorize </w:t>
      </w:r>
      <w:r w:rsidR="003516D2" w:rsidRPr="00E85525">
        <w:rPr>
          <w:rFonts w:ascii="Arial" w:hAnsi="Arial" w:cs="Arial"/>
          <w:color w:val="010000"/>
          <w:sz w:val="20"/>
        </w:rPr>
        <w:t xml:space="preserve">the </w:t>
      </w:r>
      <w:r w:rsidRPr="00E85525">
        <w:rPr>
          <w:rFonts w:ascii="Arial" w:hAnsi="Arial" w:cs="Arial"/>
          <w:color w:val="010000"/>
          <w:sz w:val="20"/>
        </w:rPr>
        <w:t>share management right</w:t>
      </w:r>
      <w:r w:rsidR="003516D2" w:rsidRPr="00E85525">
        <w:rPr>
          <w:rFonts w:ascii="Arial" w:hAnsi="Arial" w:cs="Arial"/>
          <w:color w:val="010000"/>
          <w:sz w:val="20"/>
        </w:rPr>
        <w:t xml:space="preserve"> to the General Manager</w:t>
      </w:r>
      <w:r w:rsidRPr="00E85525">
        <w:rPr>
          <w:rFonts w:ascii="Arial" w:hAnsi="Arial" w:cs="Arial"/>
          <w:color w:val="010000"/>
          <w:sz w:val="20"/>
        </w:rPr>
        <w:t xml:space="preserve">. The authorized representative has </w:t>
      </w:r>
      <w:proofErr w:type="gramStart"/>
      <w:r w:rsidRPr="00E85525">
        <w:rPr>
          <w:rFonts w:ascii="Arial" w:hAnsi="Arial" w:cs="Arial"/>
          <w:color w:val="010000"/>
          <w:sz w:val="20"/>
        </w:rPr>
        <w:t>the</w:t>
      </w:r>
      <w:proofErr w:type="gramEnd"/>
      <w:r w:rsidRPr="00E85525">
        <w:rPr>
          <w:rFonts w:ascii="Arial" w:hAnsi="Arial" w:cs="Arial"/>
          <w:color w:val="010000"/>
          <w:sz w:val="20"/>
        </w:rPr>
        <w:t xml:space="preserve"> rights and obligations as prescribed in the Charter of Sunshine </w:t>
      </w:r>
      <w:proofErr w:type="spellStart"/>
      <w:r w:rsidRPr="00E85525">
        <w:rPr>
          <w:rFonts w:ascii="Arial" w:hAnsi="Arial" w:cs="Arial"/>
          <w:color w:val="010000"/>
          <w:sz w:val="20"/>
        </w:rPr>
        <w:t>Tay</w:t>
      </w:r>
      <w:proofErr w:type="spellEnd"/>
      <w:r w:rsidRPr="00E85525">
        <w:rPr>
          <w:rFonts w:ascii="Arial" w:hAnsi="Arial" w:cs="Arial"/>
          <w:color w:val="010000"/>
          <w:sz w:val="20"/>
        </w:rPr>
        <w:t xml:space="preserve"> Ho Joint Stock Company and relevant laws.</w:t>
      </w:r>
    </w:p>
    <w:p w14:paraId="0000000D" w14:textId="48D50366" w:rsidR="00715DC1" w:rsidRPr="00E85525" w:rsidRDefault="00770720" w:rsidP="0077072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 xml:space="preserve">‎‎Article 2. </w:t>
      </w:r>
      <w:r w:rsidR="00E85525" w:rsidRPr="00E85525">
        <w:rPr>
          <w:rFonts w:ascii="Arial" w:hAnsi="Arial" w:cs="Arial"/>
          <w:color w:val="010000"/>
          <w:sz w:val="20"/>
        </w:rPr>
        <w:t>I</w:t>
      </w:r>
      <w:r w:rsidRPr="00E85525">
        <w:rPr>
          <w:rFonts w:ascii="Arial" w:hAnsi="Arial" w:cs="Arial"/>
          <w:color w:val="010000"/>
          <w:sz w:val="20"/>
        </w:rPr>
        <w:t>mplement</w:t>
      </w:r>
      <w:r w:rsidR="00E85525" w:rsidRPr="00E85525">
        <w:rPr>
          <w:rFonts w:ascii="Arial" w:hAnsi="Arial" w:cs="Arial"/>
          <w:color w:val="010000"/>
          <w:sz w:val="20"/>
        </w:rPr>
        <w:t>ing</w:t>
      </w:r>
      <w:r w:rsidRPr="00E85525">
        <w:rPr>
          <w:rFonts w:ascii="Arial" w:hAnsi="Arial" w:cs="Arial"/>
          <w:color w:val="010000"/>
          <w:sz w:val="20"/>
        </w:rPr>
        <w:t xml:space="preserve"> tasks</w:t>
      </w:r>
    </w:p>
    <w:p w14:paraId="0000000E" w14:textId="7F5BDE3B" w:rsidR="00715DC1" w:rsidRPr="00E85525" w:rsidRDefault="00770720" w:rsidP="0077072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 xml:space="preserve">Assign/authorize the General Manager of the Company based on the specific situation to take responsibility for organizing </w:t>
      </w:r>
      <w:r w:rsidR="00E85525" w:rsidRPr="00E85525">
        <w:rPr>
          <w:rFonts w:ascii="Arial" w:hAnsi="Arial" w:cs="Arial"/>
          <w:color w:val="010000"/>
          <w:sz w:val="20"/>
        </w:rPr>
        <w:t xml:space="preserve">and </w:t>
      </w:r>
      <w:r w:rsidRPr="00E85525">
        <w:rPr>
          <w:rFonts w:ascii="Arial" w:hAnsi="Arial" w:cs="Arial"/>
          <w:color w:val="010000"/>
          <w:sz w:val="20"/>
        </w:rPr>
        <w:t>executing the following tasks:</w:t>
      </w:r>
    </w:p>
    <w:p w14:paraId="0000000F" w14:textId="5ADF5481" w:rsidR="00715DC1" w:rsidRPr="00E85525" w:rsidRDefault="00770720" w:rsidP="00770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 xml:space="preserve">Negotiate, sign transfer contracts, </w:t>
      </w:r>
      <w:r w:rsidR="00E85525" w:rsidRPr="00E85525">
        <w:rPr>
          <w:rFonts w:ascii="Arial" w:hAnsi="Arial" w:cs="Arial"/>
          <w:color w:val="010000"/>
          <w:sz w:val="20"/>
        </w:rPr>
        <w:t>documents confirming the</w:t>
      </w:r>
      <w:r w:rsidRPr="00E85525">
        <w:rPr>
          <w:rFonts w:ascii="Arial" w:hAnsi="Arial" w:cs="Arial"/>
          <w:color w:val="010000"/>
          <w:sz w:val="20"/>
        </w:rPr>
        <w:t xml:space="preserve"> completed transfers, and relevant documents in accordance with Article 1 and any amendments or supplements (if any) after the approval of the Board of Directors.</w:t>
      </w:r>
    </w:p>
    <w:p w14:paraId="00000010" w14:textId="58F896E3" w:rsidR="00715DC1" w:rsidRPr="00E85525" w:rsidRDefault="00E85525" w:rsidP="00770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>Decide and a</w:t>
      </w:r>
      <w:r w:rsidR="00770720" w:rsidRPr="00E85525">
        <w:rPr>
          <w:rFonts w:ascii="Arial" w:hAnsi="Arial" w:cs="Arial"/>
          <w:color w:val="010000"/>
          <w:sz w:val="20"/>
        </w:rPr>
        <w:t>pprove relevant tasks and documents</w:t>
      </w:r>
      <w:r w:rsidRPr="00E85525">
        <w:rPr>
          <w:rFonts w:ascii="Arial" w:hAnsi="Arial" w:cs="Arial"/>
          <w:color w:val="010000"/>
          <w:sz w:val="20"/>
        </w:rPr>
        <w:t>.</w:t>
      </w:r>
    </w:p>
    <w:p w14:paraId="00000011" w14:textId="6309CAF2" w:rsidR="00715DC1" w:rsidRPr="00E85525" w:rsidRDefault="00E85525" w:rsidP="0077072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 xml:space="preserve">The </w:t>
      </w:r>
      <w:r w:rsidR="00770720" w:rsidRPr="00E85525">
        <w:rPr>
          <w:rFonts w:ascii="Arial" w:hAnsi="Arial" w:cs="Arial"/>
          <w:color w:val="010000"/>
          <w:sz w:val="20"/>
        </w:rPr>
        <w:t>General Manager has the rights to authorize other organizations/individuals to implement the above authorized tasks.</w:t>
      </w:r>
    </w:p>
    <w:p w14:paraId="00000012" w14:textId="77777777" w:rsidR="00715DC1" w:rsidRPr="00E85525" w:rsidRDefault="00770720" w:rsidP="0077072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>‎‎Article 3. Effect</w:t>
      </w:r>
    </w:p>
    <w:p w14:paraId="00000013" w14:textId="77777777" w:rsidR="00715DC1" w:rsidRPr="00E85525" w:rsidRDefault="00770720" w:rsidP="0077072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3rdcrjn"/>
      <w:bookmarkEnd w:id="1"/>
      <w:r w:rsidRPr="00E85525">
        <w:rPr>
          <w:rFonts w:ascii="Arial" w:hAnsi="Arial" w:cs="Arial"/>
          <w:color w:val="010000"/>
          <w:sz w:val="20"/>
        </w:rPr>
        <w:lastRenderedPageBreak/>
        <w:t>This Resolution takes effect from the date of its signing.</w:t>
      </w:r>
    </w:p>
    <w:p w14:paraId="00000014" w14:textId="77777777" w:rsidR="00715DC1" w:rsidRPr="00E85525" w:rsidRDefault="00770720" w:rsidP="0077072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85525">
        <w:rPr>
          <w:rFonts w:ascii="Arial" w:hAnsi="Arial" w:cs="Arial"/>
          <w:color w:val="010000"/>
          <w:sz w:val="20"/>
        </w:rPr>
        <w:t>The Board of Leaders of the Company, relevant departments and individuals are responsible for implementing this Resolution.</w:t>
      </w:r>
    </w:p>
    <w:sectPr w:rsidR="00715DC1" w:rsidRPr="00E85525" w:rsidSect="0077072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E44A4"/>
    <w:multiLevelType w:val="multilevel"/>
    <w:tmpl w:val="55AC3E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9C61B60"/>
    <w:multiLevelType w:val="multilevel"/>
    <w:tmpl w:val="77EE8C02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C1"/>
    <w:rsid w:val="003516D2"/>
    <w:rsid w:val="00715DC1"/>
    <w:rsid w:val="00770720"/>
    <w:rsid w:val="00E85525"/>
    <w:rsid w:val="00E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F08BA"/>
  <w15:docId w15:val="{4A858957-A094-4FDE-847A-C3E48261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OuR5RIH9LYkDMqHccdgdgqEVFg==">CgMxLjAyCWguM3JkY3JqbjgAciExTGlKX0RmZDZfLWtsTmF0NnhtT0dBMEFpNlpBYmJhYTM=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2023-12-27T04:12:00Z</dcterms:created>
  <dcterms:modified xsi:type="dcterms:W3CDTF">2023-12-27T04:12:00Z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d2d165b52d943977e14c39e754c08d899de51236abe1b125df1686ddda55b0fe</vt:lpwstr>
  </property>
</Properties>
</file>