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2FE5" w:rsidRPr="00AA39CD" w:rsidRDefault="00D149FD" w:rsidP="005D0A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A39CD">
        <w:rPr>
          <w:rFonts w:ascii="Arial" w:hAnsi="Arial" w:cs="Arial"/>
          <w:b/>
          <w:color w:val="010000"/>
          <w:sz w:val="20"/>
        </w:rPr>
        <w:t>PGB: Board Resolution</w:t>
      </w:r>
    </w:p>
    <w:p w14:paraId="00000002" w14:textId="7709EAF8" w:rsidR="00272FE5" w:rsidRPr="00AA39CD" w:rsidRDefault="00D149FD" w:rsidP="005D0A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On December 27, 2023, Petrolimex Group Commercial Joint Stock Bank announced Resolution No. 161/2023/NQ-HDQT on changing the brand identity/brand of PG Bank as follows: </w:t>
      </w:r>
    </w:p>
    <w:p w14:paraId="443E073F" w14:textId="103E3136" w:rsidR="00D149FD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A39CD">
        <w:rPr>
          <w:rFonts w:ascii="Arial" w:hAnsi="Arial" w:cs="Arial"/>
          <w:color w:val="010000"/>
          <w:sz w:val="20"/>
        </w:rPr>
        <w:t>‎‎Article 1. Approve changing the brand identity/brand of PG Bank as follows:</w:t>
      </w:r>
    </w:p>
    <w:p w14:paraId="71C7A780" w14:textId="77777777" w:rsidR="005D0A49" w:rsidRPr="00AA39CD" w:rsidRDefault="00D149FD" w:rsidP="005D0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Logo with the trade name of the Bank (Vietnamese)</w:t>
      </w:r>
    </w:p>
    <w:p w14:paraId="00000004" w14:textId="1371CFD1" w:rsidR="00272FE5" w:rsidRPr="00AA39CD" w:rsidRDefault="005D0A49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eastAsia="Arial" w:hAnsi="Arial" w:cs="Arial"/>
          <w:noProof/>
          <w:color w:val="010000"/>
          <w:sz w:val="20"/>
          <w:szCs w:val="20"/>
        </w:rPr>
        <w:drawing>
          <wp:inline distT="0" distB="0" distL="0" distR="0" wp14:anchorId="4B037581" wp14:editId="5EBFB7B8">
            <wp:extent cx="1708136" cy="520607"/>
            <wp:effectExtent l="0" t="0" r="698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E7DB32A-6ECF-41E6-9253-A1F3EB46D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E7DB32A-6ECF-41E6-9253-A1F3EB46D8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36" cy="5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07CDBB21" w:rsidR="00272FE5" w:rsidRPr="00AA39CD" w:rsidRDefault="00D149FD" w:rsidP="005D0A4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Icon part: consists of a three-segmented </w:t>
      </w:r>
      <w:r w:rsidR="005D0A49" w:rsidRPr="00AA39CD">
        <w:rPr>
          <w:rFonts w:ascii="Arial" w:hAnsi="Arial" w:cs="Arial"/>
          <w:color w:val="010000"/>
          <w:sz w:val="20"/>
        </w:rPr>
        <w:t>polyline</w:t>
      </w:r>
      <w:r w:rsidRPr="00AA39CD">
        <w:rPr>
          <w:rFonts w:ascii="Arial" w:hAnsi="Arial" w:cs="Arial"/>
          <w:color w:val="010000"/>
          <w:sz w:val="20"/>
        </w:rPr>
        <w:t xml:space="preserve">. The top and bottom segments are </w:t>
      </w:r>
      <w:r w:rsidR="005D0A49" w:rsidRPr="00AA39CD">
        <w:rPr>
          <w:rFonts w:ascii="Arial" w:hAnsi="Arial" w:cs="Arial"/>
          <w:color w:val="010000"/>
          <w:sz w:val="20"/>
        </w:rPr>
        <w:t>a</w:t>
      </w:r>
      <w:r w:rsidRPr="00AA39CD">
        <w:rPr>
          <w:rFonts w:ascii="Arial" w:hAnsi="Arial" w:cs="Arial"/>
          <w:color w:val="010000"/>
          <w:sz w:val="20"/>
        </w:rPr>
        <w:t>zure, the middle segment is navy blue and is obscured in the middle by a green stripe.</w:t>
      </w:r>
    </w:p>
    <w:p w14:paraId="00000006" w14:textId="3CA331E1" w:rsidR="00272FE5" w:rsidRPr="00AA39CD" w:rsidRDefault="00D149FD" w:rsidP="005D0A4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Text part: divided into two lines written next to the icon part and in navy blue, which are the words "PGBank" and "</w:t>
      </w:r>
      <w:r w:rsidR="005D0A49" w:rsidRPr="00AA39CD">
        <w:rPr>
          <w:rFonts w:ascii="Arial" w:hAnsi="Arial" w:cs="Arial"/>
          <w:color w:val="010000"/>
          <w:sz w:val="20"/>
        </w:rPr>
        <w:t>Ngân Hàng TMCP Thịnh Vượng Và Phát Triển</w:t>
      </w:r>
      <w:r w:rsidRPr="00AA39CD">
        <w:rPr>
          <w:rFonts w:ascii="Arial" w:hAnsi="Arial" w:cs="Arial"/>
          <w:color w:val="010000"/>
          <w:sz w:val="20"/>
        </w:rPr>
        <w:t>" (In which "TMCP" is the abbreviation for the word "</w:t>
      </w:r>
      <w:r w:rsidR="005D0A49" w:rsidRPr="00AA39CD">
        <w:rPr>
          <w:rFonts w:ascii="Arial" w:hAnsi="Arial" w:cs="Arial"/>
          <w:color w:val="010000"/>
          <w:sz w:val="20"/>
        </w:rPr>
        <w:t>Thương mại Cổ phần</w:t>
      </w:r>
      <w:r w:rsidRPr="00AA39CD">
        <w:rPr>
          <w:rFonts w:ascii="Arial" w:hAnsi="Arial" w:cs="Arial"/>
          <w:color w:val="010000"/>
          <w:sz w:val="20"/>
        </w:rPr>
        <w:t>").</w:t>
      </w:r>
    </w:p>
    <w:p w14:paraId="00000007" w14:textId="14AA23E1" w:rsidR="00272FE5" w:rsidRPr="00AA39CD" w:rsidRDefault="00D149FD" w:rsidP="005D0A4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Color: Azure, navy blue, green</w:t>
      </w:r>
    </w:p>
    <w:p w14:paraId="00000008" w14:textId="71E92961" w:rsidR="00272FE5" w:rsidRPr="00AA39CD" w:rsidRDefault="00D149FD" w:rsidP="005D0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Logo with trade name of the Bank (English)</w:t>
      </w:r>
    </w:p>
    <w:p w14:paraId="18E55F28" w14:textId="1655EE26" w:rsidR="00D149FD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eastAsia="Arial" w:hAnsi="Arial" w:cs="Arial"/>
          <w:noProof/>
          <w:color w:val="010000"/>
          <w:sz w:val="20"/>
          <w:szCs w:val="20"/>
        </w:rPr>
        <w:drawing>
          <wp:inline distT="0" distB="0" distL="0" distR="0" wp14:anchorId="799DE4DE" wp14:editId="39621A46">
            <wp:extent cx="1680914" cy="503594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5B352B1-5071-4D2A-A775-8DD1E8F570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5B352B1-5071-4D2A-A775-8DD1E8F570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14" cy="50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9" w14:textId="0223C560" w:rsidR="00272FE5" w:rsidRPr="00AA39CD" w:rsidRDefault="00D149FD" w:rsidP="005D0A4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Icon part: consists of a three-segmented </w:t>
      </w:r>
      <w:r w:rsidR="005D0A49" w:rsidRPr="00AA39CD">
        <w:rPr>
          <w:rFonts w:ascii="Arial" w:hAnsi="Arial" w:cs="Arial"/>
          <w:color w:val="010000"/>
          <w:sz w:val="20"/>
        </w:rPr>
        <w:t>polyline</w:t>
      </w:r>
      <w:r w:rsidRPr="00AA39CD">
        <w:rPr>
          <w:rFonts w:ascii="Arial" w:hAnsi="Arial" w:cs="Arial"/>
          <w:color w:val="010000"/>
          <w:sz w:val="20"/>
        </w:rPr>
        <w:t xml:space="preserve">. The top and bottom segments are </w:t>
      </w:r>
      <w:r w:rsidR="005D0A49" w:rsidRPr="00AA39CD">
        <w:rPr>
          <w:rFonts w:ascii="Arial" w:hAnsi="Arial" w:cs="Arial"/>
          <w:color w:val="010000"/>
          <w:sz w:val="20"/>
        </w:rPr>
        <w:t>a</w:t>
      </w:r>
      <w:r w:rsidRPr="00AA39CD">
        <w:rPr>
          <w:rFonts w:ascii="Arial" w:hAnsi="Arial" w:cs="Arial"/>
          <w:color w:val="010000"/>
          <w:sz w:val="20"/>
        </w:rPr>
        <w:t>zure, the middle segment is navy blue and is obscured in the middle by a green stripe.</w:t>
      </w:r>
    </w:p>
    <w:p w14:paraId="0000000A" w14:textId="27DBB2BD" w:rsidR="00272FE5" w:rsidRPr="00AA39CD" w:rsidRDefault="00D149FD" w:rsidP="005D0A4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Text part: divided into two stylized lines written in navy blue, which are "PGBank" and</w:t>
      </w:r>
      <w:r w:rsidR="005D0A49" w:rsidRPr="00AA39CD">
        <w:rPr>
          <w:rFonts w:ascii="Arial" w:hAnsi="Arial" w:cs="Arial"/>
          <w:color w:val="010000"/>
          <w:sz w:val="20"/>
        </w:rPr>
        <w:t xml:space="preserve"> </w:t>
      </w:r>
      <w:r w:rsidRPr="00AA39CD">
        <w:rPr>
          <w:rFonts w:ascii="Arial" w:hAnsi="Arial" w:cs="Arial"/>
          <w:color w:val="010000"/>
          <w:sz w:val="20"/>
        </w:rPr>
        <w:t xml:space="preserve">"PROSPERITY AND GROWTH COMMERCIAL JOINT STOCK BANK". </w:t>
      </w:r>
    </w:p>
    <w:p w14:paraId="0000000B" w14:textId="6EBCA11B" w:rsidR="00272FE5" w:rsidRPr="00AA39CD" w:rsidRDefault="00D149FD" w:rsidP="005D0A4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Color: Azure, navy blue, green</w:t>
      </w:r>
    </w:p>
    <w:p w14:paraId="0000000C" w14:textId="318A2C56" w:rsidR="00272FE5" w:rsidRPr="00AA39CD" w:rsidRDefault="00D149FD" w:rsidP="005D0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Main logo</w:t>
      </w:r>
    </w:p>
    <w:p w14:paraId="1CD3A0F5" w14:textId="520E75B0" w:rsidR="00D149FD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eastAsia="Arial" w:hAnsi="Arial" w:cs="Arial"/>
          <w:noProof/>
          <w:color w:val="010000"/>
          <w:sz w:val="20"/>
          <w:szCs w:val="20"/>
        </w:rPr>
        <w:drawing>
          <wp:inline distT="0" distB="0" distL="0" distR="0" wp14:anchorId="0FC5B6CF" wp14:editId="2F02DCD2">
            <wp:extent cx="1646888" cy="510399"/>
            <wp:effectExtent l="0" t="0" r="0" b="444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B872A27-0FCD-4EE0-8D7C-1E251C09D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B872A27-0FCD-4EE0-8D7C-1E251C09D6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88" cy="5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D" w14:textId="39C8C092" w:rsidR="00272FE5" w:rsidRPr="00AA39CD" w:rsidRDefault="00D149FD" w:rsidP="005D0A4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Icon part: consists of a three-segmented </w:t>
      </w:r>
      <w:r w:rsidR="005D0A49" w:rsidRPr="00AA39CD">
        <w:rPr>
          <w:rFonts w:ascii="Arial" w:hAnsi="Arial" w:cs="Arial"/>
          <w:color w:val="010000"/>
          <w:sz w:val="20"/>
        </w:rPr>
        <w:t>polyline</w:t>
      </w:r>
      <w:r w:rsidRPr="00AA39CD">
        <w:rPr>
          <w:rFonts w:ascii="Arial" w:hAnsi="Arial" w:cs="Arial"/>
          <w:color w:val="010000"/>
          <w:sz w:val="20"/>
        </w:rPr>
        <w:t xml:space="preserve">. The top and bottom segments are </w:t>
      </w:r>
      <w:r w:rsidR="005D0A49" w:rsidRPr="00AA39CD">
        <w:rPr>
          <w:rFonts w:ascii="Arial" w:hAnsi="Arial" w:cs="Arial"/>
          <w:color w:val="010000"/>
          <w:sz w:val="20"/>
        </w:rPr>
        <w:t>a</w:t>
      </w:r>
      <w:r w:rsidRPr="00AA39CD">
        <w:rPr>
          <w:rFonts w:ascii="Arial" w:hAnsi="Arial" w:cs="Arial"/>
          <w:color w:val="010000"/>
          <w:sz w:val="20"/>
        </w:rPr>
        <w:t xml:space="preserve">zure, the middle segment is navy blue and is obscured in the middle by a </w:t>
      </w:r>
      <w:r w:rsidR="005D0A49" w:rsidRPr="00AA39CD">
        <w:rPr>
          <w:rFonts w:ascii="Arial" w:hAnsi="Arial" w:cs="Arial"/>
          <w:color w:val="010000"/>
          <w:sz w:val="20"/>
        </w:rPr>
        <w:t xml:space="preserve">green </w:t>
      </w:r>
      <w:r w:rsidRPr="00AA39CD">
        <w:rPr>
          <w:rFonts w:ascii="Arial" w:hAnsi="Arial" w:cs="Arial"/>
          <w:color w:val="010000"/>
          <w:sz w:val="20"/>
        </w:rPr>
        <w:t>stripe.</w:t>
      </w:r>
    </w:p>
    <w:p w14:paraId="0000000E" w14:textId="2CC1F2F6" w:rsidR="00272FE5" w:rsidRPr="00AA39CD" w:rsidRDefault="00D149FD" w:rsidP="005D0A4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Text part: PG BANK (abbreviation of the bank's name: Prosperity and Growth Commercial Joint Stock Bank).</w:t>
      </w:r>
    </w:p>
    <w:p w14:paraId="0000000F" w14:textId="482A4581" w:rsidR="00272FE5" w:rsidRPr="00AA39CD" w:rsidRDefault="00D149FD" w:rsidP="005D0A4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Color: Azure, navy blue, green</w:t>
      </w:r>
    </w:p>
    <w:p w14:paraId="00000010" w14:textId="7DD295F1" w:rsidR="00272FE5" w:rsidRPr="00AA39CD" w:rsidRDefault="00D149FD" w:rsidP="005D0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Logo with Vietnamese slogan</w:t>
      </w:r>
    </w:p>
    <w:p w14:paraId="12CF2E92" w14:textId="2B9481ED" w:rsidR="00D149FD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eastAsia="Arial" w:hAnsi="Arial" w:cs="Arial"/>
          <w:noProof/>
          <w:color w:val="010000"/>
          <w:sz w:val="20"/>
          <w:szCs w:val="20"/>
        </w:rPr>
        <w:lastRenderedPageBreak/>
        <w:drawing>
          <wp:inline distT="0" distB="0" distL="0" distR="0" wp14:anchorId="7B492820" wp14:editId="40955B52">
            <wp:extent cx="1674109" cy="554634"/>
            <wp:effectExtent l="0" t="0" r="254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AC57B6E-ADEB-460A-AFBE-1566BE0FE0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AC57B6E-ADEB-460A-AFBE-1566BE0FE0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09" cy="5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 w14:textId="13B3CBE4" w:rsidR="00272FE5" w:rsidRPr="00AA39CD" w:rsidRDefault="00D149FD" w:rsidP="005D0A4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Icon part: consists of a three-segmented </w:t>
      </w:r>
      <w:r w:rsidR="005D0A49" w:rsidRPr="00AA39CD">
        <w:rPr>
          <w:rFonts w:ascii="Arial" w:hAnsi="Arial" w:cs="Arial"/>
          <w:color w:val="010000"/>
          <w:sz w:val="20"/>
        </w:rPr>
        <w:t>polyline</w:t>
      </w:r>
      <w:r w:rsidRPr="00AA39CD">
        <w:rPr>
          <w:rFonts w:ascii="Arial" w:hAnsi="Arial" w:cs="Arial"/>
          <w:color w:val="010000"/>
          <w:sz w:val="20"/>
        </w:rPr>
        <w:t xml:space="preserve">. The top and bottom segments are </w:t>
      </w:r>
      <w:r w:rsidR="005D0A49" w:rsidRPr="00AA39CD">
        <w:rPr>
          <w:rFonts w:ascii="Arial" w:hAnsi="Arial" w:cs="Arial"/>
          <w:color w:val="010000"/>
          <w:sz w:val="20"/>
        </w:rPr>
        <w:t>a</w:t>
      </w:r>
      <w:r w:rsidRPr="00AA39CD">
        <w:rPr>
          <w:rFonts w:ascii="Arial" w:hAnsi="Arial" w:cs="Arial"/>
          <w:color w:val="010000"/>
          <w:sz w:val="20"/>
        </w:rPr>
        <w:t>zure, the middle segment is navy blue and is obscured in the middle by a green stripe.</w:t>
      </w:r>
    </w:p>
    <w:p w14:paraId="00000012" w14:textId="1E8F3223" w:rsidR="00272FE5" w:rsidRPr="00AA39CD" w:rsidRDefault="00D149FD" w:rsidP="005D0A4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Text part: divided into two navy blue lines, which are the words "PGBank" and the words "</w:t>
      </w:r>
      <w:r w:rsidR="005D0A49" w:rsidRPr="00AA39CD">
        <w:rPr>
          <w:rFonts w:ascii="Arial" w:hAnsi="Arial" w:cs="Arial"/>
          <w:color w:val="010000"/>
          <w:sz w:val="20"/>
        </w:rPr>
        <w:t>Luôn cùng bạn thành công</w:t>
      </w:r>
      <w:r w:rsidRPr="00AA39CD">
        <w:rPr>
          <w:rFonts w:ascii="Arial" w:hAnsi="Arial" w:cs="Arial"/>
          <w:color w:val="010000"/>
          <w:sz w:val="20"/>
        </w:rPr>
        <w:t>"</w:t>
      </w:r>
    </w:p>
    <w:p w14:paraId="00000013" w14:textId="43679098" w:rsidR="00272FE5" w:rsidRPr="00AA39CD" w:rsidRDefault="00D149FD" w:rsidP="005D0A4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Color: Azure, navy blue, green </w:t>
      </w:r>
    </w:p>
    <w:p w14:paraId="00000014" w14:textId="0835FB77" w:rsidR="00272FE5" w:rsidRPr="00AA39CD" w:rsidRDefault="00D149FD" w:rsidP="005D0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Logo with English slogan</w:t>
      </w:r>
    </w:p>
    <w:p w14:paraId="19FCC9C4" w14:textId="4B4B44BD" w:rsidR="00D149FD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432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eastAsia="Arial" w:hAnsi="Arial" w:cs="Arial"/>
          <w:noProof/>
          <w:color w:val="010000"/>
          <w:sz w:val="20"/>
          <w:szCs w:val="20"/>
        </w:rPr>
        <w:drawing>
          <wp:inline distT="0" distB="0" distL="0" distR="0" wp14:anchorId="2198ED50" wp14:editId="02D4EA10">
            <wp:extent cx="1629875" cy="486581"/>
            <wp:effectExtent l="0" t="0" r="8890" b="889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3E11204-AA74-495D-9588-C0A96EC31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3E11204-AA74-495D-9588-C0A96EC31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75" cy="48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1CBD2CBF" w:rsidR="00272FE5" w:rsidRPr="00AA39CD" w:rsidRDefault="00D149FD" w:rsidP="005D0A4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Icon part: consists of a three-segmented </w:t>
      </w:r>
      <w:r w:rsidR="005D0A49" w:rsidRPr="00AA39CD">
        <w:rPr>
          <w:rFonts w:ascii="Arial" w:hAnsi="Arial" w:cs="Arial"/>
          <w:color w:val="010000"/>
          <w:sz w:val="20"/>
        </w:rPr>
        <w:t>polyline</w:t>
      </w:r>
      <w:r w:rsidRPr="00AA39CD">
        <w:rPr>
          <w:rFonts w:ascii="Arial" w:hAnsi="Arial" w:cs="Arial"/>
          <w:color w:val="010000"/>
          <w:sz w:val="20"/>
        </w:rPr>
        <w:t xml:space="preserve">. The top and bottom segments are </w:t>
      </w:r>
      <w:r w:rsidR="005D0A49" w:rsidRPr="00AA39CD">
        <w:rPr>
          <w:rFonts w:ascii="Arial" w:hAnsi="Arial" w:cs="Arial"/>
          <w:color w:val="010000"/>
          <w:sz w:val="20"/>
        </w:rPr>
        <w:t>a</w:t>
      </w:r>
      <w:r w:rsidRPr="00AA39CD">
        <w:rPr>
          <w:rFonts w:ascii="Arial" w:hAnsi="Arial" w:cs="Arial"/>
          <w:color w:val="010000"/>
          <w:sz w:val="20"/>
        </w:rPr>
        <w:t>zure, the middle segment is navy blue and is obscured in the middle by a green stripe.</w:t>
      </w:r>
    </w:p>
    <w:p w14:paraId="00000016" w14:textId="677EB007" w:rsidR="00272FE5" w:rsidRPr="00AA39CD" w:rsidRDefault="00D149FD" w:rsidP="005D0A4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Text part: divided into two navy blue lines, which are the words "PGBank" and the words "Succe</w:t>
      </w:r>
      <w:r w:rsidR="005D0A49" w:rsidRPr="00AA39CD">
        <w:rPr>
          <w:rFonts w:ascii="Arial" w:hAnsi="Arial" w:cs="Arial"/>
          <w:color w:val="010000"/>
          <w:sz w:val="20"/>
        </w:rPr>
        <w:t>ss</w:t>
      </w:r>
      <w:r w:rsidRPr="00AA39CD">
        <w:rPr>
          <w:rFonts w:ascii="Arial" w:hAnsi="Arial" w:cs="Arial"/>
          <w:color w:val="010000"/>
          <w:sz w:val="20"/>
        </w:rPr>
        <w:t xml:space="preserve"> </w:t>
      </w:r>
      <w:r w:rsidR="00AA39CD" w:rsidRPr="00AA39CD">
        <w:rPr>
          <w:rFonts w:ascii="Arial" w:hAnsi="Arial" w:cs="Arial"/>
          <w:color w:val="010000"/>
          <w:sz w:val="20"/>
        </w:rPr>
        <w:t>Together</w:t>
      </w:r>
      <w:r w:rsidRPr="00AA39CD">
        <w:rPr>
          <w:rFonts w:ascii="Arial" w:hAnsi="Arial" w:cs="Arial"/>
          <w:color w:val="010000"/>
          <w:sz w:val="20"/>
        </w:rPr>
        <w:t xml:space="preserve">" </w:t>
      </w:r>
    </w:p>
    <w:p w14:paraId="00000017" w14:textId="3297F1C8" w:rsidR="00272FE5" w:rsidRPr="00AA39CD" w:rsidRDefault="00D149FD" w:rsidP="005D0A4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Color: Azure, navy blue, green.</w:t>
      </w:r>
    </w:p>
    <w:p w14:paraId="00000018" w14:textId="67C0A530" w:rsidR="00272FE5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>‎‎Article 2. Assign the General Manager</w:t>
      </w:r>
      <w:r w:rsidR="00F50D31" w:rsidRPr="00AA39CD">
        <w:rPr>
          <w:rFonts w:ascii="Arial" w:hAnsi="Arial" w:cs="Arial"/>
          <w:color w:val="010000"/>
          <w:sz w:val="20"/>
        </w:rPr>
        <w:t>,</w:t>
      </w:r>
      <w:r w:rsidRPr="00AA39CD">
        <w:rPr>
          <w:rFonts w:ascii="Arial" w:hAnsi="Arial" w:cs="Arial"/>
          <w:color w:val="010000"/>
          <w:sz w:val="20"/>
        </w:rPr>
        <w:t xml:space="preserve"> </w:t>
      </w:r>
      <w:r w:rsidR="00F50D31" w:rsidRPr="00AA39CD">
        <w:rPr>
          <w:rFonts w:ascii="Arial" w:hAnsi="Arial" w:cs="Arial"/>
          <w:color w:val="010000"/>
          <w:sz w:val="20"/>
        </w:rPr>
        <w:t>based</w:t>
      </w:r>
      <w:r w:rsidRPr="00AA39CD">
        <w:rPr>
          <w:rFonts w:ascii="Arial" w:hAnsi="Arial" w:cs="Arial"/>
          <w:color w:val="010000"/>
          <w:sz w:val="20"/>
        </w:rPr>
        <w:t xml:space="preserve"> on the actual situation and demands of PG Bank</w:t>
      </w:r>
      <w:r w:rsidR="00F50D31" w:rsidRPr="00AA39CD">
        <w:rPr>
          <w:rFonts w:ascii="Arial" w:hAnsi="Arial" w:cs="Arial"/>
          <w:color w:val="010000"/>
          <w:sz w:val="20"/>
        </w:rPr>
        <w:t>,</w:t>
      </w:r>
      <w:r w:rsidRPr="00AA39CD">
        <w:rPr>
          <w:rFonts w:ascii="Arial" w:hAnsi="Arial" w:cs="Arial"/>
          <w:color w:val="010000"/>
          <w:sz w:val="20"/>
        </w:rPr>
        <w:t xml:space="preserve"> to direct </w:t>
      </w:r>
      <w:r w:rsidR="00F50D31" w:rsidRPr="00AA39CD">
        <w:rPr>
          <w:rFonts w:ascii="Arial" w:hAnsi="Arial" w:cs="Arial"/>
          <w:color w:val="010000"/>
          <w:sz w:val="20"/>
        </w:rPr>
        <w:t xml:space="preserve">and </w:t>
      </w:r>
      <w:r w:rsidRPr="00AA39CD">
        <w:rPr>
          <w:rFonts w:ascii="Arial" w:hAnsi="Arial" w:cs="Arial"/>
          <w:color w:val="010000"/>
          <w:sz w:val="20"/>
        </w:rPr>
        <w:t xml:space="preserve">implement the preparation of dossiers, and complete procedures related to changing the brand identity/brand of PG Bank, including: (i) Carry out legal procedures to request approval from the </w:t>
      </w:r>
      <w:r w:rsidR="00F50D31" w:rsidRPr="00AA39CD">
        <w:rPr>
          <w:rFonts w:ascii="Arial" w:hAnsi="Arial" w:cs="Arial"/>
          <w:color w:val="010000"/>
          <w:sz w:val="20"/>
        </w:rPr>
        <w:t>competent authorities</w:t>
      </w:r>
      <w:r w:rsidRPr="00AA39CD">
        <w:rPr>
          <w:rFonts w:ascii="Arial" w:hAnsi="Arial" w:cs="Arial"/>
          <w:color w:val="010000"/>
          <w:sz w:val="20"/>
        </w:rPr>
        <w:t xml:space="preserve"> for brand change; (ii) Proactively decide to edit details at the request of the State Management Agency and sign related documents and materials; (iii) Implement and decide on other contents related to changing brand/brand identity such as communication work (internal, press releases, customer partners...), disclose information as per the provisions of law and internal regulations of PG Bank.</w:t>
      </w:r>
    </w:p>
    <w:p w14:paraId="00000019" w14:textId="2BF1687B" w:rsidR="00272FE5" w:rsidRPr="00AA39CD" w:rsidRDefault="00D149FD" w:rsidP="005D0A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A39CD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</w:t>
      </w:r>
      <w:r w:rsidR="00AA39CD" w:rsidRPr="00AA39CD">
        <w:rPr>
          <w:rFonts w:ascii="Arial" w:hAnsi="Arial" w:cs="Arial"/>
          <w:color w:val="010000"/>
          <w:sz w:val="20"/>
        </w:rPr>
        <w:t xml:space="preserve">the </w:t>
      </w:r>
      <w:r w:rsidRPr="00AA39CD">
        <w:rPr>
          <w:rFonts w:ascii="Arial" w:hAnsi="Arial" w:cs="Arial"/>
          <w:color w:val="010000"/>
          <w:sz w:val="20"/>
        </w:rPr>
        <w:t>Board of Directors, the General Manager, and relevant units, individuals are responsible for implementing this Resolution.</w:t>
      </w:r>
    </w:p>
    <w:sectPr w:rsidR="00272FE5" w:rsidRPr="00AA39CD" w:rsidSect="005D0A4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315"/>
    <w:multiLevelType w:val="hybridMultilevel"/>
    <w:tmpl w:val="6296AFD2"/>
    <w:lvl w:ilvl="0" w:tplc="4A9A44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FE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7FA2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45"/>
    <w:multiLevelType w:val="hybridMultilevel"/>
    <w:tmpl w:val="9B3856CE"/>
    <w:lvl w:ilvl="0" w:tplc="A588C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AB02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F0A0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3B5"/>
    <w:multiLevelType w:val="hybridMultilevel"/>
    <w:tmpl w:val="F134FA16"/>
    <w:lvl w:ilvl="0" w:tplc="BDD877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F66C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4B66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087F"/>
    <w:multiLevelType w:val="hybridMultilevel"/>
    <w:tmpl w:val="50A2C216"/>
    <w:lvl w:ilvl="0" w:tplc="2522FE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B664C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B1E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07E8"/>
    <w:multiLevelType w:val="multilevel"/>
    <w:tmpl w:val="374817D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3613F"/>
    <w:multiLevelType w:val="hybridMultilevel"/>
    <w:tmpl w:val="FB7A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16FF"/>
    <w:multiLevelType w:val="hybridMultilevel"/>
    <w:tmpl w:val="02EED142"/>
    <w:lvl w:ilvl="0" w:tplc="8AE2A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505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DCAA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E5"/>
    <w:rsid w:val="00272FE5"/>
    <w:rsid w:val="005D0A49"/>
    <w:rsid w:val="00911A97"/>
    <w:rsid w:val="00AA39CD"/>
    <w:rsid w:val="00D149FD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8B295"/>
  <w15:docId w15:val="{72AD156A-2B55-45EF-82E9-AADBFA5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nSUBHv7rYFntzktkIYAbo4CmLw==">CgMxLjA4AHIhMUNTTy1GUUJRTVdhV0tYR2M4UGExQnRaUFc2SDFMdTl2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2589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2023-12-28T03:47:00Z</dcterms:created>
  <dcterms:modified xsi:type="dcterms:W3CDTF">2023-12-29T02:29:00Z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e65ecff57d42e8a5fa6c48adc0dece39bf16770e7d9f19a782a64b5553199b5e</vt:lpwstr>
  </property>
</Properties>
</file>