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3706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55FA3">
        <w:rPr>
          <w:rFonts w:ascii="Arial" w:hAnsi="Arial" w:cs="Arial"/>
          <w:b/>
          <w:color w:val="010000"/>
          <w:sz w:val="20"/>
        </w:rPr>
        <w:t>PVC: Board Resolution</w:t>
      </w:r>
    </w:p>
    <w:p w14:paraId="00000002" w14:textId="77777777" w:rsidR="00F93706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 xml:space="preserve">On December 22, 2023, Petrovietnam Chemical and Services Corporation announced Resolution No. 1448/NQ-PVChem on approving the results of public offering for existing shareholders of PVChem in 2023 as follows: </w:t>
      </w:r>
    </w:p>
    <w:p w14:paraId="479CFD2F" w14:textId="5F6DDA15" w:rsidR="00E6168B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 xml:space="preserve">Article 1: Approve the results of </w:t>
      </w:r>
      <w:r w:rsidR="005F4449" w:rsidRPr="00A55FA3">
        <w:rPr>
          <w:rFonts w:ascii="Arial" w:hAnsi="Arial" w:cs="Arial"/>
          <w:color w:val="010000"/>
          <w:sz w:val="20"/>
        </w:rPr>
        <w:t xml:space="preserve">the </w:t>
      </w:r>
      <w:r w:rsidRPr="00A55FA3">
        <w:rPr>
          <w:rFonts w:ascii="Arial" w:hAnsi="Arial" w:cs="Arial"/>
          <w:color w:val="010000"/>
          <w:sz w:val="20"/>
        </w:rPr>
        <w:t xml:space="preserve">public offering, including the results of exercising </w:t>
      </w:r>
      <w:r w:rsidR="005F4449" w:rsidRPr="00A55FA3">
        <w:rPr>
          <w:rFonts w:ascii="Arial" w:hAnsi="Arial" w:cs="Arial"/>
          <w:color w:val="010000"/>
          <w:sz w:val="20"/>
        </w:rPr>
        <w:t xml:space="preserve">the </w:t>
      </w:r>
      <w:r w:rsidRPr="00A55FA3">
        <w:rPr>
          <w:rFonts w:ascii="Arial" w:hAnsi="Arial" w:cs="Arial"/>
          <w:color w:val="010000"/>
          <w:sz w:val="20"/>
        </w:rPr>
        <w:t xml:space="preserve">rights of existing shareholders and the results of handling fractional shares and shares that existing shareholders </w:t>
      </w:r>
      <w:r w:rsidR="005F4449" w:rsidRPr="00A55FA3">
        <w:rPr>
          <w:rFonts w:ascii="Arial" w:hAnsi="Arial" w:cs="Arial"/>
          <w:color w:val="010000"/>
          <w:sz w:val="20"/>
        </w:rPr>
        <w:t xml:space="preserve">have </w:t>
      </w:r>
      <w:r w:rsidRPr="00A55FA3">
        <w:rPr>
          <w:rFonts w:ascii="Arial" w:hAnsi="Arial" w:cs="Arial"/>
          <w:color w:val="010000"/>
          <w:sz w:val="20"/>
        </w:rPr>
        <w:t>not fully purchased, in particular:</w:t>
      </w:r>
    </w:p>
    <w:p w14:paraId="00000003" w14:textId="0A7E4BA5" w:rsidR="00F93706" w:rsidRPr="00A55FA3" w:rsidRDefault="00E6168B" w:rsidP="009254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Number of shares registered for offering: 21,200,000 shares.</w:t>
      </w:r>
    </w:p>
    <w:p w14:paraId="00000004" w14:textId="77777777" w:rsidR="00F93706" w:rsidRPr="00A55FA3" w:rsidRDefault="00E6168B" w:rsidP="0092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Number of shares successfully offered: 21,195,000 shares. In which:</w:t>
      </w:r>
    </w:p>
    <w:p w14:paraId="00000005" w14:textId="77777777" w:rsidR="00F93706" w:rsidRPr="00A55FA3" w:rsidRDefault="00E6168B" w:rsidP="009254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Number of shares that existing shareholders registered and exercised purchased rights: 18,884,868 shares.</w:t>
      </w:r>
    </w:p>
    <w:p w14:paraId="00000006" w14:textId="7CEC4E32" w:rsidR="00F93706" w:rsidRPr="00A55FA3" w:rsidRDefault="00E6168B" w:rsidP="009254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Number of fractional shares</w:t>
      </w:r>
      <w:r w:rsidR="005F4449" w:rsidRPr="00A55FA3">
        <w:rPr>
          <w:rFonts w:ascii="Arial" w:hAnsi="Arial" w:cs="Arial"/>
          <w:color w:val="010000"/>
          <w:sz w:val="20"/>
        </w:rPr>
        <w:t xml:space="preserve"> and</w:t>
      </w:r>
      <w:r w:rsidRPr="00A55FA3">
        <w:rPr>
          <w:rFonts w:ascii="Arial" w:hAnsi="Arial" w:cs="Arial"/>
          <w:color w:val="010000"/>
          <w:sz w:val="20"/>
        </w:rPr>
        <w:t xml:space="preserve"> shares that existing shareholders</w:t>
      </w:r>
      <w:r w:rsidR="005F4449" w:rsidRPr="00A55FA3">
        <w:rPr>
          <w:rFonts w:ascii="Arial" w:hAnsi="Arial" w:cs="Arial"/>
          <w:color w:val="010000"/>
          <w:sz w:val="20"/>
        </w:rPr>
        <w:t xml:space="preserve"> have</w:t>
      </w:r>
      <w:r w:rsidRPr="00A55FA3">
        <w:rPr>
          <w:rFonts w:ascii="Arial" w:hAnsi="Arial" w:cs="Arial"/>
          <w:color w:val="010000"/>
          <w:sz w:val="20"/>
        </w:rPr>
        <w:t xml:space="preserve"> not registered to purchase distributed to other Investors: 2,310,132 shares.</w:t>
      </w:r>
    </w:p>
    <w:p w14:paraId="00000007" w14:textId="77777777" w:rsidR="00F93706" w:rsidRPr="00A55FA3" w:rsidRDefault="00E6168B" w:rsidP="0092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Total proceeds from the offering: VND 211,950,000,000.</w:t>
      </w:r>
    </w:p>
    <w:p w14:paraId="00000008" w14:textId="77777777" w:rsidR="00F93706" w:rsidRPr="00A55FA3" w:rsidRDefault="00E6168B" w:rsidP="0092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4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Charter capital of PVChem after the offering and the issuance: VND 811,944,630,000</w:t>
      </w:r>
    </w:p>
    <w:p w14:paraId="00000009" w14:textId="73DB2931" w:rsidR="00F93706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Article 3: Approve the registration of additional securities at Vietnam Securities Depository and Clearing Corporation - VSDC and additional lis</w:t>
      </w:r>
      <w:r w:rsidR="005F4449" w:rsidRPr="00A55FA3">
        <w:rPr>
          <w:rFonts w:ascii="Arial" w:hAnsi="Arial" w:cs="Arial"/>
          <w:color w:val="010000"/>
          <w:sz w:val="20"/>
        </w:rPr>
        <w:t>ting</w:t>
      </w:r>
      <w:r w:rsidRPr="00A55FA3">
        <w:rPr>
          <w:rFonts w:ascii="Arial" w:hAnsi="Arial" w:cs="Arial"/>
          <w:color w:val="010000"/>
          <w:sz w:val="20"/>
        </w:rPr>
        <w:t xml:space="preserve"> at </w:t>
      </w:r>
      <w:r w:rsidR="005F4449" w:rsidRPr="00A55FA3">
        <w:rPr>
          <w:rFonts w:ascii="Arial" w:hAnsi="Arial" w:cs="Arial"/>
          <w:color w:val="010000"/>
          <w:sz w:val="20"/>
        </w:rPr>
        <w:t xml:space="preserve">the </w:t>
      </w:r>
      <w:r w:rsidRPr="00A55FA3">
        <w:rPr>
          <w:rFonts w:ascii="Arial" w:hAnsi="Arial" w:cs="Arial"/>
          <w:color w:val="010000"/>
          <w:sz w:val="20"/>
        </w:rPr>
        <w:t>Hanoi Stock Exchange for 21,195,000 additional offer</w:t>
      </w:r>
      <w:r w:rsidR="005F4449" w:rsidRPr="00A55FA3">
        <w:rPr>
          <w:rFonts w:ascii="Arial" w:hAnsi="Arial" w:cs="Arial"/>
          <w:color w:val="010000"/>
          <w:sz w:val="20"/>
        </w:rPr>
        <w:t>ed</w:t>
      </w:r>
      <w:r w:rsidRPr="00A55FA3">
        <w:rPr>
          <w:rFonts w:ascii="Arial" w:hAnsi="Arial" w:cs="Arial"/>
          <w:color w:val="010000"/>
          <w:sz w:val="20"/>
        </w:rPr>
        <w:t xml:space="preserve"> shares.</w:t>
      </w:r>
    </w:p>
    <w:p w14:paraId="0000000A" w14:textId="4C8ABC72" w:rsidR="00F93706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 xml:space="preserve">Article 4: Assign the General Manager of PVChem to direct related Departments to coordinate with </w:t>
      </w:r>
      <w:r w:rsidR="00A55FA3" w:rsidRPr="00A55FA3">
        <w:rPr>
          <w:rFonts w:ascii="Arial" w:hAnsi="Arial" w:cs="Arial"/>
          <w:color w:val="010000"/>
          <w:sz w:val="20"/>
        </w:rPr>
        <w:t>the consultation</w:t>
      </w:r>
      <w:r w:rsidRPr="00A55FA3">
        <w:rPr>
          <w:rFonts w:ascii="Arial" w:hAnsi="Arial" w:cs="Arial"/>
          <w:color w:val="010000"/>
          <w:sz w:val="20"/>
        </w:rPr>
        <w:t xml:space="preserve"> unit </w:t>
      </w:r>
      <w:r w:rsidR="005F4449" w:rsidRPr="00A55FA3">
        <w:rPr>
          <w:rFonts w:ascii="Arial" w:hAnsi="Arial" w:cs="Arial"/>
          <w:color w:val="010000"/>
          <w:sz w:val="20"/>
        </w:rPr>
        <w:t>(</w:t>
      </w:r>
      <w:r w:rsidR="00A55FA3" w:rsidRPr="00A55FA3">
        <w:rPr>
          <w:rFonts w:ascii="Arial" w:hAnsi="Arial" w:cs="Arial"/>
          <w:color w:val="010000"/>
          <w:sz w:val="20"/>
        </w:rPr>
        <w:t>Petrovietnam Securities Incorporated</w:t>
      </w:r>
      <w:r w:rsidR="00A55FA3" w:rsidRPr="00A55FA3">
        <w:rPr>
          <w:rFonts w:ascii="Arial" w:hAnsi="Arial" w:cs="Arial"/>
          <w:color w:val="010000"/>
          <w:sz w:val="20"/>
        </w:rPr>
        <w:t>)</w:t>
      </w:r>
      <w:r w:rsidRPr="00A55FA3">
        <w:rPr>
          <w:rFonts w:ascii="Arial" w:hAnsi="Arial" w:cs="Arial"/>
          <w:color w:val="010000"/>
          <w:sz w:val="20"/>
        </w:rPr>
        <w:t xml:space="preserve"> to implement next steps in compliance with regulations and requirements of competent authority to complete procedures related to the amendments, supplements of PVChem’s Charter; change </w:t>
      </w:r>
      <w:r w:rsidR="00A55FA3" w:rsidRPr="00A55FA3">
        <w:rPr>
          <w:rFonts w:ascii="Arial" w:hAnsi="Arial" w:cs="Arial"/>
          <w:color w:val="010000"/>
          <w:sz w:val="20"/>
        </w:rPr>
        <w:t xml:space="preserve">the </w:t>
      </w:r>
      <w:r w:rsidRPr="00A55FA3">
        <w:rPr>
          <w:rFonts w:ascii="Arial" w:hAnsi="Arial" w:cs="Arial"/>
          <w:color w:val="010000"/>
          <w:sz w:val="20"/>
        </w:rPr>
        <w:t xml:space="preserve">Business Registration Certificate; register additional securities at </w:t>
      </w:r>
      <w:r w:rsidR="00A55FA3" w:rsidRPr="00A55FA3">
        <w:rPr>
          <w:rFonts w:ascii="Arial" w:hAnsi="Arial" w:cs="Arial"/>
          <w:color w:val="010000"/>
          <w:sz w:val="20"/>
        </w:rPr>
        <w:t>the</w:t>
      </w:r>
      <w:r w:rsidRPr="00A55FA3">
        <w:rPr>
          <w:rFonts w:ascii="Arial" w:hAnsi="Arial" w:cs="Arial"/>
          <w:color w:val="010000"/>
          <w:sz w:val="20"/>
        </w:rPr>
        <w:t xml:space="preserve"> VSDC; register additional list</w:t>
      </w:r>
      <w:r w:rsidR="00A55FA3" w:rsidRPr="00A55FA3">
        <w:rPr>
          <w:rFonts w:ascii="Arial" w:hAnsi="Arial" w:cs="Arial"/>
          <w:color w:val="010000"/>
          <w:sz w:val="20"/>
        </w:rPr>
        <w:t>ing</w:t>
      </w:r>
      <w:r w:rsidRPr="00A55FA3">
        <w:rPr>
          <w:rFonts w:ascii="Arial" w:hAnsi="Arial" w:cs="Arial"/>
          <w:color w:val="010000"/>
          <w:sz w:val="20"/>
        </w:rPr>
        <w:t xml:space="preserve"> at </w:t>
      </w:r>
      <w:r w:rsidR="00A55FA3" w:rsidRPr="00A55FA3">
        <w:rPr>
          <w:rFonts w:ascii="Arial" w:hAnsi="Arial" w:cs="Arial"/>
          <w:color w:val="010000"/>
          <w:sz w:val="20"/>
        </w:rPr>
        <w:t xml:space="preserve">the </w:t>
      </w:r>
      <w:r w:rsidRPr="00A55FA3">
        <w:rPr>
          <w:rFonts w:ascii="Arial" w:hAnsi="Arial" w:cs="Arial"/>
          <w:color w:val="010000"/>
          <w:sz w:val="20"/>
        </w:rPr>
        <w:t>Hanoi Stock Exchange and other procedures to complete the issuance in compliance with current legal regulations and PVChem’s Charter.</w:t>
      </w:r>
    </w:p>
    <w:p w14:paraId="0000000B" w14:textId="77777777" w:rsidR="00F93706" w:rsidRPr="00A55FA3" w:rsidRDefault="00E6168B" w:rsidP="0092549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55FA3">
        <w:rPr>
          <w:rFonts w:ascii="Arial" w:hAnsi="Arial" w:cs="Arial"/>
          <w:color w:val="010000"/>
          <w:sz w:val="20"/>
        </w:rPr>
        <w:t>Article 5: This Board Resolution takes effect from the date of its signing. The General Manager, the Chief Accountant, Heads of relevant Departments/Offices of the Corporation are responsible for the implementation of this Resolution.</w:t>
      </w:r>
    </w:p>
    <w:sectPr w:rsidR="00F93706" w:rsidRPr="00A55FA3" w:rsidSect="0092549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6F6"/>
    <w:multiLevelType w:val="multilevel"/>
    <w:tmpl w:val="CF9C35E4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1F57FF"/>
    <w:multiLevelType w:val="multilevel"/>
    <w:tmpl w:val="DFC29E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06"/>
    <w:rsid w:val="005F4449"/>
    <w:rsid w:val="00925493"/>
    <w:rsid w:val="00A55FA3"/>
    <w:rsid w:val="00E6168B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BA4E7"/>
  <w15:docId w15:val="{5503840D-FB45-4EAD-B6C0-7C641598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RMj9dWu8OMmNzWecs4BU2SiFA==">CgMxLjA4AHIhMVlyYm1FbVUzTEw2a2Uwa2ZDczNzeGp3ZmpIVkpZYm5w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1768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5</cp:revision>
  <dcterms:created xsi:type="dcterms:W3CDTF">2023-12-28T03:18:00Z</dcterms:created>
  <dcterms:modified xsi:type="dcterms:W3CDTF">2023-12-28T23:45:00Z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1996ddbd067bccf43d6fabe3040f98f5905fc4d408113f521f733db1a3bca47e</vt:lpwstr>
  </property>
</Properties>
</file>