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71E2" w:rsidRPr="00800FC6" w:rsidRDefault="008E52A7" w:rsidP="008E52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800FC6">
        <w:rPr>
          <w:rFonts w:ascii="Arial" w:hAnsi="Arial" w:cs="Arial"/>
          <w:b/>
          <w:color w:val="010000"/>
          <w:sz w:val="20"/>
        </w:rPr>
        <w:t>SBH: Extraordinary General Mandate 2023</w:t>
      </w:r>
    </w:p>
    <w:p w14:paraId="00000002" w14:textId="0E220722" w:rsidR="00FF71E2" w:rsidRPr="00800FC6" w:rsidRDefault="008E52A7" w:rsidP="008E52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 xml:space="preserve">On </w:t>
      </w:r>
      <w:r w:rsidR="00800FC6" w:rsidRPr="00800FC6">
        <w:rPr>
          <w:rFonts w:ascii="Arial" w:hAnsi="Arial" w:cs="Arial"/>
          <w:color w:val="010000"/>
          <w:sz w:val="20"/>
        </w:rPr>
        <w:t>December</w:t>
      </w:r>
      <w:r w:rsidRPr="00800FC6">
        <w:rPr>
          <w:rFonts w:ascii="Arial" w:hAnsi="Arial" w:cs="Arial"/>
          <w:color w:val="010000"/>
          <w:sz w:val="20"/>
        </w:rPr>
        <w:t xml:space="preserve"> 25, 202</w:t>
      </w:r>
      <w:r w:rsidR="00800FC6" w:rsidRPr="00800FC6">
        <w:rPr>
          <w:rFonts w:ascii="Arial" w:hAnsi="Arial" w:cs="Arial"/>
          <w:color w:val="010000"/>
          <w:sz w:val="20"/>
        </w:rPr>
        <w:t>3</w:t>
      </w:r>
      <w:r w:rsidRPr="00800FC6">
        <w:rPr>
          <w:rFonts w:ascii="Arial" w:hAnsi="Arial" w:cs="Arial"/>
          <w:color w:val="010000"/>
          <w:sz w:val="20"/>
        </w:rPr>
        <w:t xml:space="preserve">, Song Ba Ha Hydro Power Joint Stock Company announced General Mandate No. 3300/NQ-SBH on approving the contents to collect shareholders' opinions via a ballot in 2023 as follows: </w:t>
      </w:r>
    </w:p>
    <w:p w14:paraId="00000003" w14:textId="59E30A9B" w:rsidR="00FF71E2" w:rsidRPr="00800FC6" w:rsidRDefault="008E52A7" w:rsidP="008E52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 xml:space="preserve">‎‎Article 1. Approve the </w:t>
      </w:r>
      <w:r w:rsidR="00800FC6" w:rsidRPr="00800FC6">
        <w:rPr>
          <w:rFonts w:ascii="Arial" w:hAnsi="Arial" w:cs="Arial"/>
          <w:color w:val="010000"/>
          <w:sz w:val="20"/>
        </w:rPr>
        <w:t>reversal of</w:t>
      </w:r>
      <w:r w:rsidRPr="00800FC6">
        <w:rPr>
          <w:rFonts w:ascii="Arial" w:hAnsi="Arial" w:cs="Arial"/>
          <w:color w:val="010000"/>
          <w:sz w:val="20"/>
        </w:rPr>
        <w:t xml:space="preserve"> the Investment </w:t>
      </w:r>
      <w:r w:rsidR="00800FC6" w:rsidRPr="00800FC6">
        <w:rPr>
          <w:rFonts w:ascii="Arial" w:hAnsi="Arial" w:cs="Arial"/>
          <w:color w:val="010000"/>
          <w:sz w:val="20"/>
        </w:rPr>
        <w:t xml:space="preserve">and Development </w:t>
      </w:r>
      <w:r w:rsidRPr="00800FC6">
        <w:rPr>
          <w:rFonts w:ascii="Arial" w:hAnsi="Arial" w:cs="Arial"/>
          <w:color w:val="010000"/>
          <w:sz w:val="20"/>
        </w:rPr>
        <w:t xml:space="preserve">Fund </w:t>
      </w:r>
      <w:r w:rsidR="00800FC6" w:rsidRPr="00800FC6">
        <w:rPr>
          <w:rFonts w:ascii="Arial" w:hAnsi="Arial" w:cs="Arial"/>
          <w:color w:val="010000"/>
          <w:sz w:val="20"/>
        </w:rPr>
        <w:t xml:space="preserve">to </w:t>
      </w:r>
      <w:r w:rsidRPr="00800FC6">
        <w:rPr>
          <w:rFonts w:ascii="Arial" w:hAnsi="Arial" w:cs="Arial"/>
          <w:color w:val="010000"/>
          <w:sz w:val="20"/>
        </w:rPr>
        <w:t>undistributed profit after tax to distribute dividends to Shareholders, with an amount of VND 334,703,000,000</w:t>
      </w:r>
    </w:p>
    <w:p w14:paraId="00000004" w14:textId="77777777" w:rsidR="00FF71E2" w:rsidRPr="00800FC6" w:rsidRDefault="008E52A7" w:rsidP="008E52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>‎‎Article 2. Approve the dividend prepayment of 2023 as follows:</w:t>
      </w:r>
    </w:p>
    <w:p w14:paraId="00000005" w14:textId="14EA9C79" w:rsidR="00FF71E2" w:rsidRPr="00800FC6" w:rsidRDefault="00800FC6" w:rsidP="008E5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37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>Prepay</w:t>
      </w:r>
      <w:r w:rsidR="008E52A7" w:rsidRPr="00800FC6">
        <w:rPr>
          <w:rFonts w:ascii="Arial" w:hAnsi="Arial" w:cs="Arial"/>
          <w:color w:val="010000"/>
          <w:sz w:val="20"/>
        </w:rPr>
        <w:t xml:space="preserve"> cash dividends from production and business results 2023</w:t>
      </w:r>
    </w:p>
    <w:p w14:paraId="00000006" w14:textId="07818495" w:rsidR="00FF71E2" w:rsidRPr="00800FC6" w:rsidRDefault="00800FC6" w:rsidP="008E5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3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 xml:space="preserve">Prepay </w:t>
      </w:r>
      <w:r w:rsidR="008E52A7" w:rsidRPr="00800FC6">
        <w:rPr>
          <w:rFonts w:ascii="Arial" w:hAnsi="Arial" w:cs="Arial"/>
          <w:color w:val="010000"/>
          <w:sz w:val="20"/>
        </w:rPr>
        <w:t>cash dividends from retained profits before 2023</w:t>
      </w:r>
    </w:p>
    <w:p w14:paraId="00000007" w14:textId="0EC80B91" w:rsidR="00FF71E2" w:rsidRPr="00800FC6" w:rsidRDefault="00800FC6" w:rsidP="008E5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3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 xml:space="preserve">Prepay </w:t>
      </w:r>
      <w:r w:rsidR="008E52A7" w:rsidRPr="00800FC6">
        <w:rPr>
          <w:rFonts w:ascii="Arial" w:hAnsi="Arial" w:cs="Arial"/>
          <w:color w:val="010000"/>
          <w:sz w:val="20"/>
        </w:rPr>
        <w:t xml:space="preserve">cash dividends from the </w:t>
      </w:r>
      <w:r w:rsidRPr="00800FC6">
        <w:rPr>
          <w:rFonts w:ascii="Arial" w:hAnsi="Arial" w:cs="Arial"/>
          <w:color w:val="010000"/>
          <w:sz w:val="20"/>
        </w:rPr>
        <w:t xml:space="preserve">reversal of </w:t>
      </w:r>
      <w:r w:rsidR="008E52A7" w:rsidRPr="00800FC6">
        <w:rPr>
          <w:rFonts w:ascii="Arial" w:hAnsi="Arial" w:cs="Arial"/>
          <w:color w:val="010000"/>
          <w:sz w:val="20"/>
        </w:rPr>
        <w:t>the Investment and Development Fund</w:t>
      </w:r>
      <w:bookmarkStart w:id="0" w:name="_GoBack"/>
      <w:bookmarkEnd w:id="0"/>
    </w:p>
    <w:p w14:paraId="00000008" w14:textId="77777777" w:rsidR="00FF71E2" w:rsidRPr="00800FC6" w:rsidRDefault="008E52A7" w:rsidP="008E52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00FC6">
        <w:rPr>
          <w:rFonts w:ascii="Arial" w:hAnsi="Arial" w:cs="Arial"/>
          <w:color w:val="010000"/>
          <w:sz w:val="20"/>
        </w:rPr>
        <w:t>‎‎Article 3. This General Mandate takes effect from the date of its signing.</w:t>
      </w:r>
    </w:p>
    <w:sectPr w:rsidR="00FF71E2" w:rsidRPr="00800FC6" w:rsidSect="008E52A7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26135"/>
    <w:multiLevelType w:val="multilevel"/>
    <w:tmpl w:val="D9F083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E2"/>
    <w:rsid w:val="00800FC6"/>
    <w:rsid w:val="008E52A7"/>
    <w:rsid w:val="00FA02C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3238D"/>
  <w15:docId w15:val="{0B2998A6-A324-4ECD-91BE-78A74FE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05YwrLy8PAVByAJh2+/EUa3lsA==">CgMxLjA4AHIhMXdOTGt3dlNhSVh0THEyX1JFZ25nVzQwcEJObmFnWDkx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2023-12-29T04:46:00Z</dcterms:created>
  <dcterms:modified xsi:type="dcterms:W3CDTF">2023-12-29T04:46:00Z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4e3b75515464c05bc7ad3820de220b4e7eab01fa007c35f2bbae9f72504eecb2</vt:lpwstr>
  </property>
</Properties>
</file>