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0782E">
        <w:rPr>
          <w:rFonts w:ascii="Arial" w:hAnsi="Arial" w:cs="Arial"/>
          <w:b/>
          <w:color w:val="010000"/>
          <w:sz w:val="20"/>
        </w:rPr>
        <w:t>SMT: Board Resolution</w:t>
      </w:r>
    </w:p>
    <w:p w14:paraId="00000002" w14:textId="53980D86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On December 26, 2023, </w:t>
      </w:r>
      <w:proofErr w:type="spellStart"/>
      <w:r w:rsidRPr="00C0782E">
        <w:rPr>
          <w:rFonts w:ascii="Arial" w:hAnsi="Arial" w:cs="Arial"/>
          <w:color w:val="010000"/>
          <w:sz w:val="20"/>
        </w:rPr>
        <w:t>Sametel</w:t>
      </w:r>
      <w:proofErr w:type="spellEnd"/>
      <w:r w:rsidRPr="00C0782E">
        <w:rPr>
          <w:rFonts w:ascii="Arial" w:hAnsi="Arial" w:cs="Arial"/>
          <w:color w:val="010000"/>
          <w:sz w:val="20"/>
        </w:rPr>
        <w:t xml:space="preserve"> Corporation announced Resolution No. 2612/2023/NQ-HDQT on </w:t>
      </w:r>
      <w:r w:rsidR="00257C9A" w:rsidRPr="00C0782E">
        <w:rPr>
          <w:rFonts w:ascii="Arial" w:hAnsi="Arial" w:cs="Arial"/>
          <w:color w:val="010000"/>
          <w:sz w:val="20"/>
        </w:rPr>
        <w:t>approving the C</w:t>
      </w:r>
      <w:r w:rsidRPr="00C0782E">
        <w:rPr>
          <w:rFonts w:ascii="Arial" w:hAnsi="Arial" w:cs="Arial"/>
          <w:color w:val="010000"/>
          <w:sz w:val="20"/>
        </w:rPr>
        <w:t xml:space="preserve">ompany's transactions as follows: </w:t>
      </w:r>
    </w:p>
    <w:p w14:paraId="00000003" w14:textId="3F847445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8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>Article 1:</w:t>
      </w:r>
      <w:r w:rsidR="00257C9A" w:rsidRPr="00C0782E">
        <w:rPr>
          <w:rFonts w:ascii="Arial" w:hAnsi="Arial" w:cs="Arial"/>
          <w:color w:val="010000"/>
          <w:sz w:val="20"/>
        </w:rPr>
        <w:t xml:space="preserve"> Approve the Company signing </w:t>
      </w:r>
      <w:r w:rsidRPr="00C0782E">
        <w:rPr>
          <w:rFonts w:ascii="Arial" w:hAnsi="Arial" w:cs="Arial"/>
          <w:color w:val="010000"/>
          <w:sz w:val="20"/>
        </w:rPr>
        <w:t xml:space="preserve">contracts with related parties, specifically: </w:t>
      </w:r>
    </w:p>
    <w:p w14:paraId="00000005" w14:textId="5F00CF64" w:rsidR="00865FCC" w:rsidRPr="00C0782E" w:rsidRDefault="00305CF0" w:rsidP="00F70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Sign a Principle Contract </w:t>
      </w:r>
      <w:r w:rsidR="00C0782E" w:rsidRPr="00C0782E">
        <w:rPr>
          <w:rFonts w:ascii="Arial" w:hAnsi="Arial" w:cs="Arial"/>
          <w:color w:val="010000"/>
          <w:sz w:val="20"/>
        </w:rPr>
        <w:t>for</w:t>
      </w:r>
      <w:r w:rsidRPr="00C0782E">
        <w:rPr>
          <w:rFonts w:ascii="Arial" w:hAnsi="Arial" w:cs="Arial"/>
          <w:color w:val="010000"/>
          <w:sz w:val="20"/>
        </w:rPr>
        <w:t xml:space="preserve"> the purchase and sale of various types of materials and equipment with </w:t>
      </w:r>
      <w:r w:rsidR="00257C9A" w:rsidRPr="00C0782E">
        <w:rPr>
          <w:rFonts w:ascii="Arial" w:hAnsi="Arial" w:cs="Arial"/>
          <w:color w:val="010000"/>
          <w:sz w:val="20"/>
        </w:rPr>
        <w:t>Thao Nguyen Electrical Equipment Company Limited</w:t>
      </w:r>
      <w:r w:rsidRPr="00C0782E">
        <w:rPr>
          <w:rFonts w:ascii="Arial" w:hAnsi="Arial" w:cs="Arial"/>
          <w:color w:val="010000"/>
          <w:sz w:val="20"/>
        </w:rPr>
        <w:t>. The term of validity for the Principle Contract is from November 14, 2022 to December 31, 2023.</w:t>
      </w:r>
    </w:p>
    <w:p w14:paraId="00000006" w14:textId="4A54F1FB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Total </w:t>
      </w:r>
      <w:r w:rsidR="00C0782E" w:rsidRPr="00C0782E">
        <w:rPr>
          <w:rFonts w:ascii="Arial" w:hAnsi="Arial" w:cs="Arial"/>
          <w:color w:val="010000"/>
          <w:sz w:val="20"/>
        </w:rPr>
        <w:t>contract</w:t>
      </w:r>
      <w:r w:rsidRPr="00C0782E">
        <w:rPr>
          <w:rFonts w:ascii="Arial" w:hAnsi="Arial" w:cs="Arial"/>
          <w:color w:val="010000"/>
          <w:sz w:val="20"/>
        </w:rPr>
        <w:t xml:space="preserve"> value: Up to VND 50,000,000,000</w:t>
      </w:r>
    </w:p>
    <w:p w14:paraId="00000007" w14:textId="37D41110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Relation: The transaction above involves </w:t>
      </w:r>
      <w:r w:rsidR="00257C9A" w:rsidRPr="00C0782E">
        <w:rPr>
          <w:rFonts w:ascii="Arial" w:hAnsi="Arial" w:cs="Arial"/>
          <w:color w:val="010000"/>
          <w:sz w:val="20"/>
        </w:rPr>
        <w:t>a</w:t>
      </w:r>
      <w:r w:rsidRPr="00C0782E">
        <w:rPr>
          <w:rFonts w:ascii="Arial" w:hAnsi="Arial" w:cs="Arial"/>
          <w:color w:val="010000"/>
          <w:sz w:val="20"/>
        </w:rPr>
        <w:t xml:space="preserve"> PDMR</w:t>
      </w:r>
      <w:r w:rsidR="00257C9A" w:rsidRPr="00C0782E">
        <w:rPr>
          <w:rFonts w:ascii="Arial" w:hAnsi="Arial" w:cs="Arial"/>
          <w:color w:val="010000"/>
          <w:sz w:val="20"/>
        </w:rPr>
        <w:t xml:space="preserve"> of the Company,</w:t>
      </w:r>
      <w:r w:rsidRPr="00C0782E">
        <w:rPr>
          <w:rFonts w:ascii="Arial" w:hAnsi="Arial" w:cs="Arial"/>
          <w:color w:val="010000"/>
          <w:sz w:val="20"/>
        </w:rPr>
        <w:t xml:space="preserve"> Mr. Nguyen Ngoc </w:t>
      </w:r>
      <w:proofErr w:type="spellStart"/>
      <w:r w:rsidRPr="00C0782E">
        <w:rPr>
          <w:rFonts w:ascii="Arial" w:hAnsi="Arial" w:cs="Arial"/>
          <w:color w:val="010000"/>
          <w:sz w:val="20"/>
        </w:rPr>
        <w:t>Hu</w:t>
      </w:r>
      <w:r w:rsidR="00257C9A" w:rsidRPr="00C0782E">
        <w:rPr>
          <w:rFonts w:ascii="Arial" w:hAnsi="Arial" w:cs="Arial"/>
          <w:color w:val="010000"/>
          <w:sz w:val="20"/>
        </w:rPr>
        <w:t>y</w:t>
      </w:r>
      <w:proofErr w:type="spellEnd"/>
      <w:r w:rsidR="00257C9A" w:rsidRPr="00C0782E">
        <w:rPr>
          <w:rFonts w:ascii="Arial" w:hAnsi="Arial" w:cs="Arial"/>
          <w:color w:val="010000"/>
          <w:sz w:val="20"/>
        </w:rPr>
        <w:t xml:space="preserve"> - Member of </w:t>
      </w:r>
      <w:r w:rsidR="00C0782E" w:rsidRPr="00C0782E">
        <w:rPr>
          <w:rFonts w:ascii="Arial" w:hAnsi="Arial" w:cs="Arial"/>
          <w:color w:val="010000"/>
          <w:sz w:val="20"/>
        </w:rPr>
        <w:t xml:space="preserve">the </w:t>
      </w:r>
      <w:r w:rsidR="00257C9A" w:rsidRPr="00C0782E">
        <w:rPr>
          <w:rFonts w:ascii="Arial" w:hAnsi="Arial" w:cs="Arial"/>
          <w:color w:val="010000"/>
          <w:sz w:val="20"/>
        </w:rPr>
        <w:t>Board of Directors.</w:t>
      </w:r>
    </w:p>
    <w:p w14:paraId="0000000A" w14:textId="449A1C8F" w:rsidR="00865FCC" w:rsidRPr="00C0782E" w:rsidRDefault="00305CF0" w:rsidP="00F70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Sign a Principle Contract </w:t>
      </w:r>
      <w:r w:rsidR="00C0782E" w:rsidRPr="00C0782E">
        <w:rPr>
          <w:rFonts w:ascii="Arial" w:hAnsi="Arial" w:cs="Arial"/>
          <w:color w:val="010000"/>
          <w:sz w:val="20"/>
        </w:rPr>
        <w:t>for</w:t>
      </w:r>
      <w:r w:rsidRPr="00C0782E">
        <w:rPr>
          <w:rFonts w:ascii="Arial" w:hAnsi="Arial" w:cs="Arial"/>
          <w:color w:val="010000"/>
          <w:sz w:val="20"/>
        </w:rPr>
        <w:t xml:space="preserve"> the purchase and sale of various types of materials and equipment with </w:t>
      </w:r>
      <w:proofErr w:type="spellStart"/>
      <w:r w:rsidR="00257C9A" w:rsidRPr="00C0782E">
        <w:rPr>
          <w:rFonts w:ascii="Arial" w:hAnsi="Arial" w:cs="Arial"/>
          <w:color w:val="010000"/>
          <w:sz w:val="20"/>
        </w:rPr>
        <w:t>Công</w:t>
      </w:r>
      <w:proofErr w:type="spellEnd"/>
      <w:r w:rsidR="00257C9A" w:rsidRPr="00C0782E">
        <w:rPr>
          <w:rFonts w:ascii="Arial" w:hAnsi="Arial" w:cs="Arial"/>
          <w:color w:val="010000"/>
          <w:sz w:val="20"/>
        </w:rPr>
        <w:t xml:space="preserve"> ty </w:t>
      </w:r>
      <w:proofErr w:type="spellStart"/>
      <w:r w:rsidR="00257C9A" w:rsidRPr="00C0782E">
        <w:rPr>
          <w:rFonts w:ascii="Arial" w:hAnsi="Arial" w:cs="Arial"/>
          <w:color w:val="010000"/>
          <w:sz w:val="20"/>
        </w:rPr>
        <w:t>Cổ</w:t>
      </w:r>
      <w:proofErr w:type="spellEnd"/>
      <w:r w:rsidR="00257C9A" w:rsidRPr="00C0782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257C9A" w:rsidRPr="00C0782E">
        <w:rPr>
          <w:rFonts w:ascii="Arial" w:hAnsi="Arial" w:cs="Arial"/>
          <w:color w:val="010000"/>
          <w:sz w:val="20"/>
        </w:rPr>
        <w:t>phần</w:t>
      </w:r>
      <w:proofErr w:type="spellEnd"/>
      <w:r w:rsidR="00257C9A" w:rsidRPr="00C0782E">
        <w:rPr>
          <w:rFonts w:ascii="Arial" w:hAnsi="Arial" w:cs="Arial"/>
          <w:color w:val="010000"/>
          <w:sz w:val="20"/>
        </w:rPr>
        <w:t xml:space="preserve"> Orion Capital (tentatively translated as Orion Capital Joint Stock Company)</w:t>
      </w:r>
      <w:r w:rsidRPr="00C0782E">
        <w:rPr>
          <w:rFonts w:ascii="Arial" w:hAnsi="Arial" w:cs="Arial"/>
          <w:color w:val="010000"/>
          <w:sz w:val="20"/>
        </w:rPr>
        <w:t>. The term of validity for the Principle Contract is from November 14, 2022 to December 31, 2023.</w:t>
      </w:r>
    </w:p>
    <w:p w14:paraId="0000000B" w14:textId="2CCEE239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Total </w:t>
      </w:r>
      <w:r w:rsidR="00C0782E" w:rsidRPr="00C0782E">
        <w:rPr>
          <w:rFonts w:ascii="Arial" w:hAnsi="Arial" w:cs="Arial"/>
          <w:color w:val="010000"/>
          <w:sz w:val="20"/>
        </w:rPr>
        <w:t>contract</w:t>
      </w:r>
      <w:r w:rsidRPr="00C0782E">
        <w:rPr>
          <w:rFonts w:ascii="Arial" w:hAnsi="Arial" w:cs="Arial"/>
          <w:color w:val="010000"/>
          <w:sz w:val="20"/>
        </w:rPr>
        <w:t xml:space="preserve"> value: Up to VND 50,000,000,000</w:t>
      </w:r>
    </w:p>
    <w:p w14:paraId="0000000C" w14:textId="17C9666C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Relation: The transaction above involves </w:t>
      </w:r>
      <w:r w:rsidR="00257C9A" w:rsidRPr="00C0782E">
        <w:rPr>
          <w:rFonts w:ascii="Arial" w:hAnsi="Arial" w:cs="Arial"/>
          <w:color w:val="010000"/>
          <w:sz w:val="20"/>
        </w:rPr>
        <w:t xml:space="preserve">an </w:t>
      </w:r>
      <w:r w:rsidRPr="00C0782E">
        <w:rPr>
          <w:rFonts w:ascii="Arial" w:hAnsi="Arial" w:cs="Arial"/>
          <w:color w:val="010000"/>
          <w:sz w:val="20"/>
        </w:rPr>
        <w:t xml:space="preserve">affiliated person, Ms. Tran Thuy </w:t>
      </w:r>
      <w:proofErr w:type="spellStart"/>
      <w:r w:rsidRPr="00C0782E">
        <w:rPr>
          <w:rFonts w:ascii="Arial" w:hAnsi="Arial" w:cs="Arial"/>
          <w:color w:val="010000"/>
          <w:sz w:val="20"/>
        </w:rPr>
        <w:t>Linh</w:t>
      </w:r>
      <w:proofErr w:type="spellEnd"/>
      <w:r w:rsidRPr="00C0782E">
        <w:rPr>
          <w:rFonts w:ascii="Arial" w:hAnsi="Arial" w:cs="Arial"/>
          <w:color w:val="010000"/>
          <w:sz w:val="20"/>
        </w:rPr>
        <w:t xml:space="preserve"> - Member of the Board of Directors</w:t>
      </w:r>
      <w:r w:rsidR="00257C9A" w:rsidRPr="00C0782E">
        <w:rPr>
          <w:rFonts w:ascii="Arial" w:hAnsi="Arial" w:cs="Arial"/>
          <w:color w:val="010000"/>
          <w:sz w:val="20"/>
        </w:rPr>
        <w:t>.</w:t>
      </w:r>
    </w:p>
    <w:p w14:paraId="0000000D" w14:textId="1B47DCAB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Article 2: </w:t>
      </w:r>
      <w:r w:rsidR="00257C9A" w:rsidRPr="00C0782E">
        <w:rPr>
          <w:rFonts w:ascii="Arial" w:hAnsi="Arial" w:cs="Arial"/>
          <w:color w:val="010000"/>
          <w:sz w:val="20"/>
        </w:rPr>
        <w:t>Assign</w:t>
      </w:r>
      <w:r w:rsidRPr="00C0782E">
        <w:rPr>
          <w:rFonts w:ascii="Arial" w:hAnsi="Arial" w:cs="Arial"/>
          <w:color w:val="010000"/>
          <w:sz w:val="20"/>
        </w:rPr>
        <w:t xml:space="preserve"> and </w:t>
      </w:r>
      <w:r w:rsidR="00257C9A" w:rsidRPr="00C0782E">
        <w:rPr>
          <w:rFonts w:ascii="Arial" w:hAnsi="Arial" w:cs="Arial"/>
          <w:color w:val="010000"/>
          <w:sz w:val="20"/>
        </w:rPr>
        <w:t>authorize the General Manager of the C</w:t>
      </w:r>
      <w:r w:rsidRPr="00C0782E">
        <w:rPr>
          <w:rFonts w:ascii="Arial" w:hAnsi="Arial" w:cs="Arial"/>
          <w:color w:val="010000"/>
          <w:sz w:val="20"/>
        </w:rPr>
        <w:t xml:space="preserve">ompany to </w:t>
      </w:r>
      <w:r w:rsidR="00257C9A" w:rsidRPr="00C0782E">
        <w:rPr>
          <w:rFonts w:ascii="Arial" w:hAnsi="Arial" w:cs="Arial"/>
          <w:color w:val="010000"/>
          <w:sz w:val="20"/>
        </w:rPr>
        <w:t>sign</w:t>
      </w:r>
      <w:r w:rsidRPr="00C0782E">
        <w:rPr>
          <w:rFonts w:ascii="Arial" w:hAnsi="Arial" w:cs="Arial"/>
          <w:color w:val="010000"/>
          <w:sz w:val="20"/>
        </w:rPr>
        <w:t xml:space="preserve"> the aforementioned contracts and </w:t>
      </w:r>
      <w:r w:rsidR="00C0782E" w:rsidRPr="00C0782E">
        <w:rPr>
          <w:rFonts w:ascii="Arial" w:hAnsi="Arial" w:cs="Arial"/>
          <w:color w:val="010000"/>
          <w:sz w:val="20"/>
        </w:rPr>
        <w:t>direct</w:t>
      </w:r>
      <w:r w:rsidRPr="00C0782E">
        <w:rPr>
          <w:rFonts w:ascii="Arial" w:hAnsi="Arial" w:cs="Arial"/>
          <w:color w:val="010000"/>
          <w:sz w:val="20"/>
        </w:rPr>
        <w:t xml:space="preserve"> the</w:t>
      </w:r>
      <w:r w:rsidR="00C0782E" w:rsidRPr="00C0782E">
        <w:rPr>
          <w:rFonts w:ascii="Arial" w:hAnsi="Arial" w:cs="Arial"/>
          <w:color w:val="010000"/>
          <w:sz w:val="20"/>
        </w:rPr>
        <w:t xml:space="preserve"> professional</w:t>
      </w:r>
      <w:r w:rsidRPr="00C0782E">
        <w:rPr>
          <w:rFonts w:ascii="Arial" w:hAnsi="Arial" w:cs="Arial"/>
          <w:color w:val="010000"/>
          <w:sz w:val="20"/>
        </w:rPr>
        <w:t xml:space="preserve"> departments to complete all procedures according to the Company's Regulations and in compliance with the legal provisions.</w:t>
      </w:r>
    </w:p>
    <w:p w14:paraId="0000000E" w14:textId="77777777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>Article 3: Terms of enforcement</w:t>
      </w:r>
    </w:p>
    <w:p w14:paraId="0000000F" w14:textId="0F00C121" w:rsidR="00865FCC" w:rsidRPr="00C0782E" w:rsidRDefault="00305CF0" w:rsidP="00F7081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782E">
        <w:rPr>
          <w:rFonts w:ascii="Arial" w:hAnsi="Arial" w:cs="Arial"/>
          <w:color w:val="010000"/>
          <w:sz w:val="20"/>
        </w:rPr>
        <w:t xml:space="preserve">This </w:t>
      </w:r>
      <w:r w:rsidR="00257C9A" w:rsidRPr="00C0782E">
        <w:rPr>
          <w:rFonts w:ascii="Arial" w:hAnsi="Arial" w:cs="Arial"/>
          <w:color w:val="010000"/>
          <w:sz w:val="20"/>
        </w:rPr>
        <w:t>Resolution</w:t>
      </w:r>
      <w:r w:rsidRPr="00C0782E">
        <w:rPr>
          <w:rFonts w:ascii="Arial" w:hAnsi="Arial" w:cs="Arial"/>
          <w:color w:val="010000"/>
          <w:sz w:val="20"/>
        </w:rPr>
        <w:t xml:space="preserve"> takes effect on the date of its signing. Members of the Board of D</w:t>
      </w:r>
      <w:r w:rsidR="00257C9A" w:rsidRPr="00C0782E">
        <w:rPr>
          <w:rFonts w:ascii="Arial" w:hAnsi="Arial" w:cs="Arial"/>
          <w:color w:val="010000"/>
          <w:sz w:val="20"/>
        </w:rPr>
        <w:t>irectors, the General Manager, H</w:t>
      </w:r>
      <w:r w:rsidRPr="00C0782E">
        <w:rPr>
          <w:rFonts w:ascii="Arial" w:hAnsi="Arial" w:cs="Arial"/>
          <w:color w:val="010000"/>
          <w:sz w:val="20"/>
        </w:rPr>
        <w:t>eads of units and departments, and affiliated individuals are resp</w:t>
      </w:r>
      <w:r w:rsidR="00257C9A" w:rsidRPr="00C0782E">
        <w:rPr>
          <w:rFonts w:ascii="Arial" w:hAnsi="Arial" w:cs="Arial"/>
          <w:color w:val="010000"/>
          <w:sz w:val="20"/>
        </w:rPr>
        <w:t>onsible for implementing this Resolution</w:t>
      </w:r>
      <w:r w:rsidRPr="00C0782E">
        <w:rPr>
          <w:rFonts w:ascii="Arial" w:hAnsi="Arial" w:cs="Arial"/>
          <w:color w:val="010000"/>
          <w:sz w:val="20"/>
        </w:rPr>
        <w:t>.</w:t>
      </w:r>
      <w:bookmarkEnd w:id="0"/>
    </w:p>
    <w:sectPr w:rsidR="00865FCC" w:rsidRPr="00C0782E" w:rsidSect="00257C9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C085E"/>
    <w:multiLevelType w:val="multilevel"/>
    <w:tmpl w:val="CE6239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C"/>
    <w:rsid w:val="00257C9A"/>
    <w:rsid w:val="00305CF0"/>
    <w:rsid w:val="00865FCC"/>
    <w:rsid w:val="008B0638"/>
    <w:rsid w:val="00C0782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5CFD"/>
  <w15:docId w15:val="{53D3C56D-A21F-4152-9B12-ADE97D46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TXTbJKFvXy3IId9SpTulS1C6A==">CgMxLjA4AHIhMUxhWUV2Tjh5SkxJUEQwdUVnaVkzRk5BRTFXT1hXekQ5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2023-12-28T03:39:00Z</dcterms:created>
  <dcterms:modified xsi:type="dcterms:W3CDTF">2023-12-29T06:14:00Z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554e8d56021b5ab3fc459c0b499b9c40b84d9848affe8a24cb0317c221fcd27b</vt:lpwstr>
  </property>
</Properties>
</file>