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206A" w:rsidRPr="000203C3" w:rsidRDefault="000378F2" w:rsidP="00850D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203C3">
        <w:rPr>
          <w:rFonts w:ascii="Arial" w:hAnsi="Arial" w:cs="Arial"/>
          <w:b/>
          <w:color w:val="010000"/>
          <w:sz w:val="20"/>
        </w:rPr>
        <w:t>VST: Board Resolution</w:t>
      </w:r>
    </w:p>
    <w:p w14:paraId="00000002" w14:textId="3BA96DFC" w:rsidR="00A2206A" w:rsidRPr="000203C3" w:rsidRDefault="000378F2" w:rsidP="00850D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03C3">
        <w:rPr>
          <w:rFonts w:ascii="Arial" w:hAnsi="Arial" w:cs="Arial"/>
          <w:color w:val="010000"/>
          <w:sz w:val="20"/>
        </w:rPr>
        <w:t>On December 25, 2023, Vietnam Sea Transport and Chartering Joint Stock Company announced Resolution No. 41</w:t>
      </w:r>
      <w:r w:rsidR="001D720E" w:rsidRPr="000203C3">
        <w:rPr>
          <w:rFonts w:ascii="Arial" w:hAnsi="Arial" w:cs="Arial"/>
          <w:color w:val="010000"/>
          <w:sz w:val="20"/>
        </w:rPr>
        <w:t>/NQ-HDQT on the policy of contributing capital to</w:t>
      </w:r>
      <w:r w:rsidRPr="000203C3">
        <w:rPr>
          <w:rFonts w:ascii="Arial" w:hAnsi="Arial" w:cs="Arial"/>
          <w:color w:val="010000"/>
          <w:sz w:val="20"/>
        </w:rPr>
        <w:t xml:space="preserve"> SCC Crew Manning Company Limited as follows:</w:t>
      </w:r>
    </w:p>
    <w:p w14:paraId="00000003" w14:textId="471E6FCD" w:rsidR="00A2206A" w:rsidRPr="000203C3" w:rsidRDefault="000378F2" w:rsidP="00850D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03C3">
        <w:rPr>
          <w:rFonts w:ascii="Arial" w:hAnsi="Arial" w:cs="Arial"/>
          <w:color w:val="010000"/>
          <w:sz w:val="20"/>
        </w:rPr>
        <w:t>‎‎Article 1</w:t>
      </w:r>
      <w:r w:rsidR="001D720E" w:rsidRPr="000203C3">
        <w:rPr>
          <w:rFonts w:ascii="Arial" w:hAnsi="Arial" w:cs="Arial"/>
          <w:color w:val="010000"/>
          <w:sz w:val="20"/>
        </w:rPr>
        <w:t>. Approve</w:t>
      </w:r>
      <w:r w:rsidRPr="000203C3">
        <w:rPr>
          <w:rFonts w:ascii="Arial" w:hAnsi="Arial" w:cs="Arial"/>
          <w:color w:val="010000"/>
          <w:sz w:val="20"/>
        </w:rPr>
        <w:t xml:space="preserve"> the</w:t>
      </w:r>
      <w:r w:rsidR="001D720E" w:rsidRPr="000203C3">
        <w:rPr>
          <w:rFonts w:ascii="Arial" w:hAnsi="Arial" w:cs="Arial"/>
          <w:color w:val="010000"/>
          <w:sz w:val="20"/>
        </w:rPr>
        <w:t xml:space="preserve"> policy of contributing capital to</w:t>
      </w:r>
      <w:r w:rsidRPr="000203C3">
        <w:rPr>
          <w:rFonts w:ascii="Arial" w:hAnsi="Arial" w:cs="Arial"/>
          <w:color w:val="010000"/>
          <w:sz w:val="20"/>
        </w:rPr>
        <w:t xml:space="preserve"> SCC Crew Manning Company Limited (SCCM) with </w:t>
      </w:r>
      <w:r w:rsidR="000203C3" w:rsidRPr="000203C3">
        <w:rPr>
          <w:rFonts w:ascii="Arial" w:hAnsi="Arial" w:cs="Arial"/>
          <w:color w:val="010000"/>
          <w:sz w:val="20"/>
        </w:rPr>
        <w:t>a</w:t>
      </w:r>
      <w:r w:rsidRPr="000203C3">
        <w:rPr>
          <w:rFonts w:ascii="Arial" w:hAnsi="Arial" w:cs="Arial"/>
          <w:color w:val="010000"/>
          <w:sz w:val="20"/>
        </w:rPr>
        <w:t xml:space="preserve"> contribution value equal to 100% of SCCM's charter capital, which is lower than 35% of the total assets according </w:t>
      </w:r>
      <w:r w:rsidR="001D720E" w:rsidRPr="000203C3">
        <w:rPr>
          <w:rFonts w:ascii="Arial" w:hAnsi="Arial" w:cs="Arial"/>
          <w:color w:val="010000"/>
          <w:sz w:val="20"/>
        </w:rPr>
        <w:t xml:space="preserve">to </w:t>
      </w:r>
      <w:proofErr w:type="spellStart"/>
      <w:r w:rsidR="001D720E" w:rsidRPr="000203C3">
        <w:rPr>
          <w:rFonts w:ascii="Arial" w:hAnsi="Arial" w:cs="Arial"/>
          <w:color w:val="010000"/>
          <w:sz w:val="20"/>
        </w:rPr>
        <w:t>Vitranschart's</w:t>
      </w:r>
      <w:proofErr w:type="spellEnd"/>
      <w:r w:rsidR="001D720E" w:rsidRPr="000203C3">
        <w:rPr>
          <w:rFonts w:ascii="Arial" w:hAnsi="Arial" w:cs="Arial"/>
          <w:color w:val="010000"/>
          <w:sz w:val="20"/>
        </w:rPr>
        <w:t xml:space="preserve"> most recent Financial Statements</w:t>
      </w:r>
      <w:r w:rsidRPr="000203C3">
        <w:rPr>
          <w:rFonts w:ascii="Arial" w:hAnsi="Arial" w:cs="Arial"/>
          <w:color w:val="010000"/>
          <w:sz w:val="20"/>
        </w:rPr>
        <w:t>.</w:t>
      </w:r>
    </w:p>
    <w:p w14:paraId="00000004" w14:textId="435A18B2" w:rsidR="00A2206A" w:rsidRPr="000203C3" w:rsidRDefault="000378F2" w:rsidP="00850D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03C3">
        <w:rPr>
          <w:rFonts w:ascii="Arial" w:hAnsi="Arial" w:cs="Arial"/>
          <w:color w:val="010000"/>
          <w:sz w:val="20"/>
        </w:rPr>
        <w:t>‎‎Article 2</w:t>
      </w:r>
      <w:r w:rsidR="001D720E" w:rsidRPr="000203C3">
        <w:rPr>
          <w:rFonts w:ascii="Arial" w:hAnsi="Arial" w:cs="Arial"/>
          <w:color w:val="010000"/>
          <w:sz w:val="20"/>
        </w:rPr>
        <w:t>. Assign</w:t>
      </w:r>
      <w:r w:rsidRPr="000203C3">
        <w:rPr>
          <w:rFonts w:ascii="Arial" w:hAnsi="Arial" w:cs="Arial"/>
          <w:color w:val="010000"/>
          <w:sz w:val="20"/>
        </w:rPr>
        <w:t xml:space="preserve"> the </w:t>
      </w:r>
      <w:r w:rsidR="00850D92">
        <w:rPr>
          <w:rFonts w:ascii="Arial" w:hAnsi="Arial" w:cs="Arial"/>
          <w:color w:val="010000"/>
          <w:sz w:val="20"/>
        </w:rPr>
        <w:t>Managing Director</w:t>
      </w:r>
      <w:r w:rsidRPr="000203C3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0203C3">
        <w:rPr>
          <w:rFonts w:ascii="Arial" w:hAnsi="Arial" w:cs="Arial"/>
          <w:color w:val="010000"/>
          <w:sz w:val="20"/>
        </w:rPr>
        <w:t>Vitranschart</w:t>
      </w:r>
      <w:proofErr w:type="spellEnd"/>
      <w:r w:rsidRPr="000203C3">
        <w:rPr>
          <w:rFonts w:ascii="Arial" w:hAnsi="Arial" w:cs="Arial"/>
          <w:color w:val="010000"/>
          <w:sz w:val="20"/>
        </w:rPr>
        <w:t xml:space="preserve"> to </w:t>
      </w:r>
      <w:r w:rsidR="001D720E" w:rsidRPr="000203C3">
        <w:rPr>
          <w:rFonts w:ascii="Arial" w:hAnsi="Arial" w:cs="Arial"/>
          <w:color w:val="010000"/>
          <w:sz w:val="20"/>
        </w:rPr>
        <w:t xml:space="preserve">direct the implementation of procedures for the capital contribution </w:t>
      </w:r>
      <w:r w:rsidRPr="000203C3">
        <w:rPr>
          <w:rFonts w:ascii="Arial" w:hAnsi="Arial" w:cs="Arial"/>
          <w:color w:val="010000"/>
          <w:sz w:val="20"/>
        </w:rPr>
        <w:t xml:space="preserve">at SCCM </w:t>
      </w:r>
      <w:r w:rsidR="00850D92">
        <w:rPr>
          <w:rFonts w:ascii="Arial" w:hAnsi="Arial" w:cs="Arial"/>
          <w:color w:val="010000"/>
          <w:sz w:val="20"/>
        </w:rPr>
        <w:t>under applicable laws</w:t>
      </w:r>
      <w:r w:rsidRPr="000203C3">
        <w:rPr>
          <w:rFonts w:ascii="Arial" w:hAnsi="Arial" w:cs="Arial"/>
          <w:color w:val="010000"/>
          <w:sz w:val="20"/>
        </w:rPr>
        <w:t xml:space="preserve">, ensuring transparency, and maximizing benefits for </w:t>
      </w:r>
      <w:proofErr w:type="spellStart"/>
      <w:r w:rsidRPr="000203C3">
        <w:rPr>
          <w:rFonts w:ascii="Arial" w:hAnsi="Arial" w:cs="Arial"/>
          <w:color w:val="010000"/>
          <w:sz w:val="20"/>
        </w:rPr>
        <w:t>Vitranschart</w:t>
      </w:r>
      <w:proofErr w:type="spellEnd"/>
      <w:r w:rsidRPr="000203C3">
        <w:rPr>
          <w:rFonts w:ascii="Arial" w:hAnsi="Arial" w:cs="Arial"/>
          <w:color w:val="010000"/>
          <w:sz w:val="20"/>
        </w:rPr>
        <w:t>.</w:t>
      </w:r>
    </w:p>
    <w:p w14:paraId="00000005" w14:textId="2FFBBC26" w:rsidR="00A2206A" w:rsidRPr="000203C3" w:rsidRDefault="000378F2" w:rsidP="00850D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03C3">
        <w:rPr>
          <w:rFonts w:ascii="Arial" w:hAnsi="Arial" w:cs="Arial"/>
          <w:color w:val="010000"/>
          <w:sz w:val="20"/>
        </w:rPr>
        <w:t>‎‎Article 3. This</w:t>
      </w:r>
      <w:r w:rsidR="00850D92">
        <w:rPr>
          <w:rFonts w:ascii="Arial" w:hAnsi="Arial" w:cs="Arial"/>
          <w:color w:val="010000"/>
          <w:sz w:val="20"/>
        </w:rPr>
        <w:t xml:space="preserve"> Board</w:t>
      </w:r>
      <w:r w:rsidRPr="000203C3">
        <w:rPr>
          <w:rFonts w:ascii="Arial" w:hAnsi="Arial" w:cs="Arial"/>
          <w:color w:val="010000"/>
          <w:sz w:val="20"/>
        </w:rPr>
        <w:t xml:space="preserve"> Resolution takes effect </w:t>
      </w:r>
      <w:r w:rsidR="001D720E" w:rsidRPr="000203C3">
        <w:rPr>
          <w:rFonts w:ascii="Arial" w:hAnsi="Arial" w:cs="Arial"/>
          <w:color w:val="010000"/>
          <w:sz w:val="20"/>
        </w:rPr>
        <w:t>from</w:t>
      </w:r>
      <w:r w:rsidRPr="000203C3">
        <w:rPr>
          <w:rFonts w:ascii="Arial" w:hAnsi="Arial" w:cs="Arial"/>
          <w:color w:val="010000"/>
          <w:sz w:val="20"/>
        </w:rPr>
        <w:t xml:space="preserve"> the dat</w:t>
      </w:r>
      <w:r w:rsidR="001D720E" w:rsidRPr="000203C3">
        <w:rPr>
          <w:rFonts w:ascii="Arial" w:hAnsi="Arial" w:cs="Arial"/>
          <w:color w:val="010000"/>
          <w:sz w:val="20"/>
        </w:rPr>
        <w:t>e of its signing. The</w:t>
      </w:r>
      <w:r w:rsidRPr="000203C3">
        <w:rPr>
          <w:rFonts w:ascii="Arial" w:hAnsi="Arial" w:cs="Arial"/>
          <w:color w:val="010000"/>
          <w:sz w:val="20"/>
        </w:rPr>
        <w:t xml:space="preserve"> Board of Directors, </w:t>
      </w:r>
      <w:bookmarkStart w:id="0" w:name="_GoBack"/>
      <w:bookmarkEnd w:id="0"/>
      <w:r w:rsidR="001D720E" w:rsidRPr="000203C3">
        <w:rPr>
          <w:rFonts w:ascii="Arial" w:hAnsi="Arial" w:cs="Arial"/>
          <w:color w:val="010000"/>
          <w:sz w:val="20"/>
        </w:rPr>
        <w:t>Executive</w:t>
      </w:r>
      <w:r w:rsidRPr="000203C3">
        <w:rPr>
          <w:rFonts w:ascii="Arial" w:hAnsi="Arial" w:cs="Arial"/>
          <w:color w:val="010000"/>
          <w:sz w:val="20"/>
        </w:rPr>
        <w:t xml:space="preserve"> Board and related functional departments are responsible for the implementation of this Resolution. </w:t>
      </w:r>
    </w:p>
    <w:sectPr w:rsidR="00A2206A" w:rsidRPr="000203C3" w:rsidSect="000378F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6A"/>
    <w:rsid w:val="000203C3"/>
    <w:rsid w:val="000378F2"/>
    <w:rsid w:val="001D720E"/>
    <w:rsid w:val="00850D92"/>
    <w:rsid w:val="00A2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A47D5"/>
  <w15:docId w15:val="{7518A7EE-E2F8-4CF3-9020-7D53A60A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O25CJGjkZckmDd/Ir/MOZ3IMrg==">CgMxLjA4AHIhMU11RGpCU3pjaHRwUHlpUnFRd2ZxdU1JZXBCazFfN0dy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2023-12-29T03:21:00Z</dcterms:created>
  <dcterms:modified xsi:type="dcterms:W3CDTF">2023-12-29T03:21:00Z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86c1ae4bdf805724a95e8fb4d3107bc1a414bd2d6d5c538bb299fc78cdc47ded</vt:lpwstr>
  </property>
</Properties>
</file>