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ECE1" w14:textId="77777777" w:rsidR="002604EF" w:rsidRPr="000171E9" w:rsidRDefault="00053CCD" w:rsidP="00053C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171E9">
        <w:rPr>
          <w:rFonts w:ascii="Arial" w:hAnsi="Arial" w:cs="Arial"/>
          <w:b/>
          <w:color w:val="010000"/>
          <w:sz w:val="20"/>
        </w:rPr>
        <w:t>BSR: Information disclosure about transaction with affiliated individual</w:t>
      </w:r>
    </w:p>
    <w:p w14:paraId="04CFECE2" w14:textId="77777777" w:rsidR="002604EF" w:rsidRPr="000171E9" w:rsidRDefault="00053CCD" w:rsidP="00053C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1E9">
        <w:rPr>
          <w:rFonts w:ascii="Arial" w:hAnsi="Arial" w:cs="Arial"/>
          <w:color w:val="010000"/>
          <w:sz w:val="20"/>
        </w:rPr>
        <w:t xml:space="preserve">On November 28, 2023, </w:t>
      </w:r>
      <w:proofErr w:type="spellStart"/>
      <w:r w:rsidRPr="000171E9">
        <w:rPr>
          <w:rFonts w:ascii="Arial" w:hAnsi="Arial" w:cs="Arial"/>
          <w:color w:val="010000"/>
          <w:sz w:val="20"/>
        </w:rPr>
        <w:t>Binh</w:t>
      </w:r>
      <w:proofErr w:type="spellEnd"/>
      <w:r w:rsidRPr="000171E9">
        <w:rPr>
          <w:rFonts w:ascii="Arial" w:hAnsi="Arial" w:cs="Arial"/>
          <w:color w:val="010000"/>
          <w:sz w:val="20"/>
        </w:rPr>
        <w:t xml:space="preserve"> Son Refining and Petrochemical Joint Stock Company announced Official Dispatch No. 7335/BSR-VPHDQT on information disclosure about transaction with affiliated individual as follows:</w:t>
      </w:r>
    </w:p>
    <w:p w14:paraId="04CFECE3" w14:textId="77777777" w:rsidR="002604EF" w:rsidRPr="000171E9" w:rsidRDefault="00053CCD" w:rsidP="00053CCD">
      <w:pPr>
        <w:pBdr>
          <w:top w:val="nil"/>
          <w:left w:val="nil"/>
          <w:bottom w:val="nil"/>
          <w:right w:val="nil"/>
          <w:between w:val="nil"/>
        </w:pBdr>
        <w:tabs>
          <w:tab w:val="left" w:pos="4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71E9">
        <w:rPr>
          <w:rFonts w:ascii="Arial" w:hAnsi="Arial" w:cs="Arial"/>
          <w:color w:val="010000"/>
          <w:sz w:val="20"/>
        </w:rPr>
        <w:t xml:space="preserve">On November 28, 2023, BSR’s Board of Directors approves the transaction with affiliated individual: </w:t>
      </w:r>
      <w:proofErr w:type="spellStart"/>
      <w:r w:rsidRPr="000171E9">
        <w:rPr>
          <w:rFonts w:ascii="Arial" w:hAnsi="Arial" w:cs="Arial"/>
          <w:color w:val="010000"/>
          <w:sz w:val="20"/>
        </w:rPr>
        <w:t>PetroVietnam</w:t>
      </w:r>
      <w:proofErr w:type="spellEnd"/>
      <w:r w:rsidRPr="000171E9">
        <w:rPr>
          <w:rFonts w:ascii="Arial" w:hAnsi="Arial" w:cs="Arial"/>
          <w:color w:val="010000"/>
          <w:sz w:val="20"/>
        </w:rPr>
        <w:t xml:space="preserve"> Oil Corporation (PVOIL), specifically: Approve the results of buying </w:t>
      </w:r>
      <w:proofErr w:type="spellStart"/>
      <w:r w:rsidRPr="000171E9">
        <w:rPr>
          <w:rFonts w:ascii="Arial" w:hAnsi="Arial" w:cs="Arial"/>
          <w:color w:val="010000"/>
          <w:sz w:val="20"/>
        </w:rPr>
        <w:t>Te</w:t>
      </w:r>
      <w:proofErr w:type="spellEnd"/>
      <w:r w:rsidRPr="000171E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171E9">
        <w:rPr>
          <w:rFonts w:ascii="Arial" w:hAnsi="Arial" w:cs="Arial"/>
          <w:color w:val="010000"/>
          <w:sz w:val="20"/>
        </w:rPr>
        <w:t>Giac</w:t>
      </w:r>
      <w:proofErr w:type="spellEnd"/>
      <w:r w:rsidRPr="000171E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171E9">
        <w:rPr>
          <w:rFonts w:ascii="Arial" w:hAnsi="Arial" w:cs="Arial"/>
          <w:color w:val="010000"/>
          <w:sz w:val="20"/>
        </w:rPr>
        <w:t>Trang</w:t>
      </w:r>
      <w:proofErr w:type="spellEnd"/>
      <w:r w:rsidRPr="000171E9">
        <w:rPr>
          <w:rFonts w:ascii="Arial" w:hAnsi="Arial" w:cs="Arial"/>
          <w:color w:val="010000"/>
          <w:sz w:val="20"/>
        </w:rPr>
        <w:t xml:space="preserve"> crude oil for the period from January 1, 2024 to June 30, 2024 with PVOIL (Oil owner's representative).</w:t>
      </w:r>
    </w:p>
    <w:sectPr w:rsidR="002604EF" w:rsidRPr="000171E9" w:rsidSect="00053CC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EF"/>
    <w:rsid w:val="000171E9"/>
    <w:rsid w:val="00053CCD"/>
    <w:rsid w:val="002604EF"/>
    <w:rsid w:val="002C3EC3"/>
    <w:rsid w:val="00D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FECE1"/>
  <w15:docId w15:val="{42C8ABC1-9BBB-4F85-BFE5-FB25D9F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0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540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LJUcrKjvRbyIS8CP18stV3bRzA==">CgMxLjA4AHIhMWU0RkE3aXAyZU5NNEx1WkVWUEI2LWNpQ3lPYk1KbWUw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Tien Binh</dc:creator>
  <cp:lastModifiedBy>Nguyen Thi Thu Giang</cp:lastModifiedBy>
  <cp:revision>2</cp:revision>
  <dcterms:created xsi:type="dcterms:W3CDTF">2023-12-04T02:32:00Z</dcterms:created>
  <dcterms:modified xsi:type="dcterms:W3CDTF">2023-12-04T02:32:00Z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39ca824a345bb7abdba220aa74c46406d59923616bafe39d56c32c23e505458a</vt:lpwstr>
  </property>
</Properties>
</file>