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A71DE" w14:textId="77777777" w:rsidR="00F746E6" w:rsidRPr="00B57772" w:rsidRDefault="00356974" w:rsidP="007349EC">
      <w:pPr>
        <w:pBdr>
          <w:top w:val="nil"/>
          <w:left w:val="nil"/>
          <w:bottom w:val="nil"/>
          <w:right w:val="nil"/>
          <w:between w:val="nil"/>
        </w:pBdr>
        <w:tabs>
          <w:tab w:val="left" w:pos="4848"/>
        </w:tabs>
        <w:spacing w:after="120" w:line="360" w:lineRule="auto"/>
        <w:jc w:val="both"/>
        <w:rPr>
          <w:rFonts w:ascii="Arial" w:eastAsia="Arial" w:hAnsi="Arial" w:cs="Arial"/>
          <w:b/>
          <w:color w:val="010000"/>
          <w:sz w:val="20"/>
          <w:szCs w:val="20"/>
        </w:rPr>
      </w:pPr>
      <w:bookmarkStart w:id="0" w:name="_GoBack"/>
      <w:r w:rsidRPr="00B57772">
        <w:rPr>
          <w:rFonts w:ascii="Arial" w:hAnsi="Arial" w:cs="Arial"/>
          <w:b/>
          <w:bCs/>
          <w:color w:val="010000"/>
          <w:sz w:val="20"/>
        </w:rPr>
        <w:t>CII120018:</w:t>
      </w:r>
      <w:r w:rsidRPr="00B57772">
        <w:rPr>
          <w:rFonts w:ascii="Arial" w:hAnsi="Arial" w:cs="Arial"/>
          <w:b/>
          <w:color w:val="010000"/>
          <w:sz w:val="20"/>
        </w:rPr>
        <w:t xml:space="preserve"> Notice on the record date for bond interest payment in the term 12</w:t>
      </w:r>
    </w:p>
    <w:p w14:paraId="716A71DF" w14:textId="77777777" w:rsidR="00F746E6" w:rsidRPr="00B57772" w:rsidRDefault="00356974" w:rsidP="007349EC">
      <w:pPr>
        <w:pBdr>
          <w:top w:val="nil"/>
          <w:left w:val="nil"/>
          <w:bottom w:val="nil"/>
          <w:right w:val="nil"/>
          <w:between w:val="nil"/>
        </w:pBdr>
        <w:tabs>
          <w:tab w:val="left" w:pos="4848"/>
        </w:tabs>
        <w:spacing w:after="120" w:line="360" w:lineRule="auto"/>
        <w:jc w:val="both"/>
        <w:rPr>
          <w:rFonts w:ascii="Arial" w:eastAsia="Arial" w:hAnsi="Arial" w:cs="Arial"/>
          <w:color w:val="010000"/>
          <w:sz w:val="20"/>
          <w:szCs w:val="20"/>
        </w:rPr>
      </w:pPr>
      <w:r w:rsidRPr="00B57772">
        <w:rPr>
          <w:rFonts w:ascii="Arial" w:hAnsi="Arial" w:cs="Arial"/>
          <w:color w:val="010000"/>
          <w:sz w:val="20"/>
        </w:rPr>
        <w:t>On November 29, 2023, Vietnam Securities Depository and Clearing Corporation - Ho Chi Minh City Branch announced Notice No. 1541/TB-CNVSDC on the record date and the confirmation for the list of securities owners as follows:</w:t>
      </w:r>
    </w:p>
    <w:p w14:paraId="716A71E0" w14:textId="0BBBC03A"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 xml:space="preserve">Vietnam Securities Depository and Clearing Corporation - Ho Chi Minh City Branch (CNVSDC) announced the record date as follows: </w:t>
      </w:r>
    </w:p>
    <w:p w14:paraId="716A71E1"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 xml:space="preserve">Name of Issuer: Ho Chi Minh City Infrastructure Investment Joint Stock Company </w:t>
      </w:r>
    </w:p>
    <w:p w14:paraId="716A71E2"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Securities name: CIIB2024009 bonds</w:t>
      </w:r>
    </w:p>
    <w:p w14:paraId="716A71E3"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Securities code: CII120018</w:t>
      </w:r>
    </w:p>
    <w:p w14:paraId="716A71E4"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ISIN code: VNCII1200183</w:t>
      </w:r>
    </w:p>
    <w:p w14:paraId="716A71E5"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Exchange: HNX</w:t>
      </w:r>
    </w:p>
    <w:p w14:paraId="716A71E6"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Securities type: Corporate bond</w:t>
      </w:r>
    </w:p>
    <w:p w14:paraId="716A71E7"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Par value: VND 100,000</w:t>
      </w:r>
    </w:p>
    <w:p w14:paraId="716A71E8"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Record date: December 14, 2023</w:t>
      </w:r>
    </w:p>
    <w:p w14:paraId="716A71E9"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Reason and purpose:</w:t>
      </w:r>
    </w:p>
    <w:p w14:paraId="716A71EA" w14:textId="77777777" w:rsidR="00F746E6" w:rsidRPr="00B57772" w:rsidRDefault="00356974" w:rsidP="007349EC">
      <w:pPr>
        <w:pBdr>
          <w:top w:val="nil"/>
          <w:left w:val="nil"/>
          <w:bottom w:val="nil"/>
          <w:right w:val="nil"/>
          <w:between w:val="nil"/>
        </w:pBdr>
        <w:spacing w:after="120" w:line="360" w:lineRule="auto"/>
        <w:jc w:val="both"/>
        <w:rPr>
          <w:rFonts w:ascii="Arial" w:eastAsia="Arial" w:hAnsi="Arial" w:cs="Arial"/>
          <w:color w:val="010000"/>
          <w:sz w:val="20"/>
          <w:szCs w:val="20"/>
        </w:rPr>
      </w:pPr>
      <w:r w:rsidRPr="00B57772">
        <w:rPr>
          <w:rFonts w:ascii="Arial" w:hAnsi="Arial" w:cs="Arial"/>
          <w:color w:val="010000"/>
          <w:sz w:val="20"/>
        </w:rPr>
        <w:t>Bond interest payment in the term 12 (from and including September 28, 2023 to and excluding December 28, 2023) of CII120018 bonds</w:t>
      </w:r>
    </w:p>
    <w:p w14:paraId="716A71EB" w14:textId="77777777" w:rsidR="00F746E6" w:rsidRPr="00B57772" w:rsidRDefault="00356974" w:rsidP="007349EC">
      <w:pPr>
        <w:numPr>
          <w:ilvl w:val="0"/>
          <w:numId w:val="3"/>
        </w:numPr>
        <w:pBdr>
          <w:top w:val="nil"/>
          <w:left w:val="nil"/>
          <w:bottom w:val="nil"/>
          <w:right w:val="nil"/>
          <w:between w:val="nil"/>
        </w:pBdr>
        <w:tabs>
          <w:tab w:val="left" w:pos="432"/>
          <w:tab w:val="left" w:pos="1496"/>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Interest rate: 10.675%/year</w:t>
      </w:r>
    </w:p>
    <w:p w14:paraId="716A71EC" w14:textId="77777777" w:rsidR="00F746E6" w:rsidRPr="00B57772" w:rsidRDefault="00356974" w:rsidP="007349EC">
      <w:pPr>
        <w:numPr>
          <w:ilvl w:val="0"/>
          <w:numId w:val="3"/>
        </w:numPr>
        <w:pBdr>
          <w:top w:val="nil"/>
          <w:left w:val="nil"/>
          <w:bottom w:val="nil"/>
          <w:right w:val="nil"/>
          <w:between w:val="nil"/>
        </w:pBdr>
        <w:tabs>
          <w:tab w:val="left" w:pos="432"/>
          <w:tab w:val="left" w:pos="1496"/>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Exercise rate:</w:t>
      </w:r>
    </w:p>
    <w:p w14:paraId="716A71ED" w14:textId="77777777" w:rsidR="00F746E6" w:rsidRPr="00B57772" w:rsidRDefault="00356974" w:rsidP="007349E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Bondholders receive VND 2,661.438 for every bond they own. The interest is calculated by the formula: VND 100,000 X 10.675% X 91 (days)/365 (days), rounded to three decimal places.</w:t>
      </w:r>
    </w:p>
    <w:p w14:paraId="716A71EE" w14:textId="77777777" w:rsidR="00F746E6" w:rsidRPr="00B57772" w:rsidRDefault="00356974" w:rsidP="007349E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it is canceled);</w:t>
      </w:r>
    </w:p>
    <w:p w14:paraId="716A71EF" w14:textId="77777777" w:rsidR="00F746E6" w:rsidRPr="00B57772" w:rsidRDefault="00356974" w:rsidP="007349EC">
      <w:pPr>
        <w:numPr>
          <w:ilvl w:val="0"/>
          <w:numId w:val="1"/>
        </w:numPr>
        <w:pBdr>
          <w:top w:val="nil"/>
          <w:left w:val="nil"/>
          <w:bottom w:val="nil"/>
          <w:right w:val="nil"/>
          <w:between w:val="nil"/>
        </w:pBdr>
        <w:tabs>
          <w:tab w:val="left" w:pos="432"/>
          <w:tab w:val="left" w:pos="1496"/>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Payment date: December 28, 2023</w:t>
      </w:r>
    </w:p>
    <w:p w14:paraId="716A71F0" w14:textId="77777777" w:rsidR="00F746E6" w:rsidRPr="00B57772" w:rsidRDefault="00356974" w:rsidP="007349EC">
      <w:pPr>
        <w:numPr>
          <w:ilvl w:val="0"/>
          <w:numId w:val="1"/>
        </w:numPr>
        <w:pBdr>
          <w:top w:val="nil"/>
          <w:left w:val="nil"/>
          <w:bottom w:val="nil"/>
          <w:right w:val="nil"/>
          <w:between w:val="nil"/>
        </w:pBdr>
        <w:tabs>
          <w:tab w:val="left" w:pos="432"/>
          <w:tab w:val="left" w:pos="1496"/>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Implementation venue:</w:t>
      </w:r>
    </w:p>
    <w:p w14:paraId="716A71F1" w14:textId="77777777" w:rsidR="00F746E6" w:rsidRPr="00B57772" w:rsidRDefault="00356974" w:rsidP="007349E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For deposited securities: Owners carry out procedures to receive interest on corporate bonds at Depository Members where depository accounts are opened.</w:t>
      </w:r>
    </w:p>
    <w:p w14:paraId="716A71F2" w14:textId="77777777" w:rsidR="00F746E6" w:rsidRPr="00B57772" w:rsidRDefault="00356974" w:rsidP="007349E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7772">
        <w:rPr>
          <w:rFonts w:ascii="Arial" w:hAnsi="Arial" w:cs="Arial"/>
          <w:color w:val="010000"/>
          <w:sz w:val="20"/>
        </w:rPr>
        <w:t xml:space="preserve">For </w:t>
      </w:r>
      <w:proofErr w:type="spellStart"/>
      <w:r w:rsidRPr="00B57772">
        <w:rPr>
          <w:rFonts w:ascii="Arial" w:hAnsi="Arial" w:cs="Arial"/>
          <w:color w:val="010000"/>
          <w:sz w:val="20"/>
        </w:rPr>
        <w:t>undeposited</w:t>
      </w:r>
      <w:proofErr w:type="spellEnd"/>
      <w:r w:rsidRPr="00B57772">
        <w:rPr>
          <w:rFonts w:ascii="Arial" w:hAnsi="Arial" w:cs="Arial"/>
          <w:color w:val="010000"/>
          <w:sz w:val="20"/>
        </w:rPr>
        <w:t xml:space="preserve"> securities: Interest on corporate bonds will be paid to the accounts registered by owners with </w:t>
      </w:r>
      <w:proofErr w:type="spellStart"/>
      <w:r w:rsidRPr="00B57772">
        <w:rPr>
          <w:rFonts w:ascii="Arial" w:hAnsi="Arial" w:cs="Arial"/>
          <w:color w:val="010000"/>
          <w:sz w:val="20"/>
        </w:rPr>
        <w:t>Techcom</w:t>
      </w:r>
      <w:proofErr w:type="spellEnd"/>
      <w:r w:rsidRPr="00B57772">
        <w:rPr>
          <w:rFonts w:ascii="Arial" w:hAnsi="Arial" w:cs="Arial"/>
          <w:color w:val="010000"/>
          <w:sz w:val="20"/>
        </w:rPr>
        <w:t xml:space="preserve"> Securities Joint Stock Company on December 28, 2023.</w:t>
      </w:r>
    </w:p>
    <w:bookmarkEnd w:id="0"/>
    <w:p w14:paraId="236C6F2E" w14:textId="61B3C06B" w:rsidR="009705CE" w:rsidRPr="00B57772" w:rsidRDefault="009705CE" w:rsidP="009705CE">
      <w:pPr>
        <w:pBdr>
          <w:top w:val="nil"/>
          <w:left w:val="nil"/>
          <w:bottom w:val="nil"/>
          <w:right w:val="nil"/>
          <w:between w:val="nil"/>
        </w:pBdr>
        <w:spacing w:after="120" w:line="360" w:lineRule="auto"/>
        <w:rPr>
          <w:rFonts w:ascii="Arial" w:eastAsia="Arial" w:hAnsi="Arial" w:cs="Arial"/>
          <w:color w:val="010000"/>
          <w:sz w:val="20"/>
          <w:szCs w:val="20"/>
        </w:rPr>
      </w:pPr>
    </w:p>
    <w:sectPr w:rsidR="009705CE" w:rsidRPr="00B57772" w:rsidSect="0035697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AD4"/>
    <w:multiLevelType w:val="multilevel"/>
    <w:tmpl w:val="DF208F9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183C80"/>
    <w:multiLevelType w:val="multilevel"/>
    <w:tmpl w:val="658046C4"/>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2FC2C06"/>
    <w:multiLevelType w:val="multilevel"/>
    <w:tmpl w:val="2CF65A6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92C523B"/>
    <w:multiLevelType w:val="multilevel"/>
    <w:tmpl w:val="446AE4A0"/>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E6"/>
    <w:rsid w:val="00356974"/>
    <w:rsid w:val="005A6CF5"/>
    <w:rsid w:val="0064124C"/>
    <w:rsid w:val="007349EC"/>
    <w:rsid w:val="009705CE"/>
    <w:rsid w:val="00A25F51"/>
    <w:rsid w:val="00B57772"/>
    <w:rsid w:val="00F7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A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CE"/>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A11F4C"/>
      <w:sz w:val="14"/>
      <w:szCs w:val="1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11F4C"/>
      <w:w w:val="8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ind w:firstLine="48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ahoma" w:eastAsia="Tahoma" w:hAnsi="Tahoma" w:cs="Tahoma"/>
      <w:b/>
      <w:bCs/>
      <w:color w:val="A11F4C"/>
      <w:sz w:val="14"/>
      <w:szCs w:val="14"/>
    </w:rPr>
  </w:style>
  <w:style w:type="paragraph" w:customStyle="1" w:styleId="Vnbnnidung40">
    <w:name w:val="Văn bản nội dung (4)"/>
    <w:basedOn w:val="Normal"/>
    <w:link w:val="Vnbnnidung4"/>
    <w:rPr>
      <w:rFonts w:ascii="Arial" w:eastAsia="Arial" w:hAnsi="Arial" w:cs="Arial"/>
      <w:color w:val="A11F4C"/>
      <w:w w:val="80"/>
      <w:sz w:val="26"/>
      <w:szCs w:val="26"/>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CE"/>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A11F4C"/>
      <w:sz w:val="14"/>
      <w:szCs w:val="1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11F4C"/>
      <w:w w:val="8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ind w:firstLine="48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ahoma" w:eastAsia="Tahoma" w:hAnsi="Tahoma" w:cs="Tahoma"/>
      <w:b/>
      <w:bCs/>
      <w:color w:val="A11F4C"/>
      <w:sz w:val="14"/>
      <w:szCs w:val="14"/>
    </w:rPr>
  </w:style>
  <w:style w:type="paragraph" w:customStyle="1" w:styleId="Vnbnnidung40">
    <w:name w:val="Văn bản nội dung (4)"/>
    <w:basedOn w:val="Normal"/>
    <w:link w:val="Vnbnnidung4"/>
    <w:rPr>
      <w:rFonts w:ascii="Arial" w:eastAsia="Arial" w:hAnsi="Arial" w:cs="Arial"/>
      <w:color w:val="A11F4C"/>
      <w:w w:val="80"/>
      <w:sz w:val="26"/>
      <w:szCs w:val="26"/>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zlST4atocvK2nm3pw/5aRZtanw==">CgMxLjA4AHIhMXhNeHJBMkt2dkhSRDAwdUtsWXBYQmJXbFp1UDFtWDhm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2023-12-04T03:36:00Z</dcterms:created>
  <dcterms:modified xsi:type="dcterms:W3CDTF">2023-12-05T03:44:00Z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29048ee25c23277016e467bc82875a5e9afd31b84c237b2044c8388fb609bc8c</vt:lpwstr>
  </property>
</Properties>
</file>