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A4D2B" w:rsidRPr="0024369C" w:rsidRDefault="005B521D" w:rsidP="00403122">
      <w:pPr>
        <w:pBdr>
          <w:top w:val="nil"/>
          <w:left w:val="nil"/>
          <w:bottom w:val="nil"/>
          <w:right w:val="nil"/>
          <w:between w:val="nil"/>
        </w:pBdr>
        <w:tabs>
          <w:tab w:val="left" w:pos="432"/>
          <w:tab w:val="left" w:pos="736"/>
        </w:tabs>
        <w:spacing w:after="120" w:line="360" w:lineRule="auto"/>
        <w:jc w:val="both"/>
        <w:rPr>
          <w:rFonts w:ascii="Arial" w:eastAsia="Arial" w:hAnsi="Arial" w:cs="Arial"/>
          <w:b/>
          <w:color w:val="010000"/>
          <w:sz w:val="20"/>
          <w:szCs w:val="20"/>
        </w:rPr>
      </w:pPr>
      <w:r w:rsidRPr="0024369C">
        <w:rPr>
          <w:rFonts w:ascii="Arial" w:hAnsi="Arial" w:cs="Arial"/>
          <w:b/>
          <w:bCs/>
          <w:color w:val="010000"/>
          <w:sz w:val="20"/>
        </w:rPr>
        <w:t>L14:</w:t>
      </w:r>
      <w:r w:rsidRPr="0024369C">
        <w:rPr>
          <w:rFonts w:ascii="Arial" w:hAnsi="Arial" w:cs="Arial"/>
          <w:b/>
          <w:color w:val="010000"/>
          <w:sz w:val="20"/>
        </w:rPr>
        <w:t xml:space="preserve"> Board Resolution</w:t>
      </w:r>
    </w:p>
    <w:p w14:paraId="00000002" w14:textId="77777777" w:rsidR="001A4D2B" w:rsidRPr="0024369C" w:rsidRDefault="005B521D" w:rsidP="00403122">
      <w:p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24369C">
        <w:rPr>
          <w:rFonts w:ascii="Arial" w:hAnsi="Arial" w:cs="Arial"/>
          <w:color w:val="010000"/>
          <w:sz w:val="20"/>
        </w:rPr>
        <w:t xml:space="preserve">On November 30, 2023, </w:t>
      </w:r>
      <w:proofErr w:type="spellStart"/>
      <w:r w:rsidRPr="0024369C">
        <w:rPr>
          <w:rFonts w:ascii="Arial" w:hAnsi="Arial" w:cs="Arial"/>
          <w:color w:val="010000"/>
          <w:sz w:val="20"/>
        </w:rPr>
        <w:t>Licogi</w:t>
      </w:r>
      <w:proofErr w:type="spellEnd"/>
      <w:r w:rsidRPr="0024369C">
        <w:rPr>
          <w:rFonts w:ascii="Arial" w:hAnsi="Arial" w:cs="Arial"/>
          <w:color w:val="010000"/>
          <w:sz w:val="20"/>
        </w:rPr>
        <w:t xml:space="preserve"> 14 JSC announced Resolution No. 19/NQ-HDQT, as follows:</w:t>
      </w:r>
    </w:p>
    <w:p w14:paraId="00000003" w14:textId="306D0D9D" w:rsidR="001A4D2B" w:rsidRPr="0024369C" w:rsidRDefault="005B521D" w:rsidP="0040312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4369C">
        <w:rPr>
          <w:rFonts w:ascii="Arial" w:hAnsi="Arial" w:cs="Arial"/>
          <w:color w:val="010000"/>
          <w:sz w:val="20"/>
        </w:rPr>
        <w:t xml:space="preserve">‎‎Article 1. </w:t>
      </w:r>
      <w:r w:rsidR="0024369C" w:rsidRPr="0024369C">
        <w:rPr>
          <w:rFonts w:ascii="Arial" w:hAnsi="Arial" w:cs="Arial"/>
          <w:color w:val="010000"/>
          <w:sz w:val="20"/>
        </w:rPr>
        <w:t>Approve the</w:t>
      </w:r>
      <w:r w:rsidRPr="0024369C">
        <w:rPr>
          <w:rFonts w:ascii="Arial" w:hAnsi="Arial" w:cs="Arial"/>
          <w:color w:val="010000"/>
          <w:sz w:val="20"/>
        </w:rPr>
        <w:t xml:space="preserve"> entire content of the Board of Directors Meeting Minutes No. 18/BB-HDQT dated November 30, 2023</w:t>
      </w:r>
    </w:p>
    <w:p w14:paraId="00000004" w14:textId="5004A3FD" w:rsidR="001A4D2B" w:rsidRPr="0024369C" w:rsidRDefault="005B521D" w:rsidP="00403122">
      <w:pPr>
        <w:numPr>
          <w:ilvl w:val="0"/>
          <w:numId w:val="1"/>
        </w:numPr>
        <w:pBdr>
          <w:top w:val="nil"/>
          <w:left w:val="nil"/>
          <w:bottom w:val="nil"/>
          <w:right w:val="nil"/>
          <w:between w:val="nil"/>
        </w:pBdr>
        <w:tabs>
          <w:tab w:val="left" w:pos="432"/>
          <w:tab w:val="left" w:pos="1158"/>
        </w:tabs>
        <w:spacing w:after="120" w:line="360" w:lineRule="auto"/>
        <w:jc w:val="both"/>
        <w:rPr>
          <w:rFonts w:ascii="Arial" w:eastAsia="Arial" w:hAnsi="Arial" w:cs="Arial"/>
          <w:color w:val="010000"/>
          <w:sz w:val="20"/>
          <w:szCs w:val="20"/>
        </w:rPr>
      </w:pPr>
      <w:r w:rsidRPr="0024369C">
        <w:rPr>
          <w:rFonts w:ascii="Arial" w:hAnsi="Arial" w:cs="Arial"/>
          <w:color w:val="010000"/>
          <w:sz w:val="20"/>
        </w:rPr>
        <w:t xml:space="preserve">Agree to carry out credit transactions (according to one or more or at the same time in the form of credit extension: Loan, guarantee, issue letters of credit, discount, factor...) and approve the relevant Contracts between the Company and branches of Vietnam Joint Stock Commercial Bank of Industry and Trade with a maximum amount </w:t>
      </w:r>
      <w:r w:rsidR="0024369C" w:rsidRPr="0024369C">
        <w:rPr>
          <w:rFonts w:ascii="Arial" w:hAnsi="Arial" w:cs="Arial"/>
          <w:color w:val="010000"/>
          <w:sz w:val="20"/>
        </w:rPr>
        <w:t>of</w:t>
      </w:r>
      <w:r w:rsidRPr="0024369C">
        <w:rPr>
          <w:rFonts w:ascii="Arial" w:hAnsi="Arial" w:cs="Arial"/>
          <w:color w:val="010000"/>
          <w:sz w:val="20"/>
        </w:rPr>
        <w:t xml:space="preserve"> VND 152,500,000,000, of which:</w:t>
      </w:r>
    </w:p>
    <w:p w14:paraId="00000005" w14:textId="62734A53" w:rsidR="001A4D2B" w:rsidRPr="0024369C" w:rsidRDefault="005B521D" w:rsidP="00403122">
      <w:pPr>
        <w:numPr>
          <w:ilvl w:val="0"/>
          <w:numId w:val="2"/>
        </w:numPr>
        <w:pBdr>
          <w:top w:val="nil"/>
          <w:left w:val="nil"/>
          <w:bottom w:val="nil"/>
          <w:right w:val="nil"/>
          <w:between w:val="nil"/>
        </w:pBdr>
        <w:tabs>
          <w:tab w:val="left" w:pos="432"/>
          <w:tab w:val="left" w:pos="1299"/>
        </w:tabs>
        <w:spacing w:after="120" w:line="360" w:lineRule="auto"/>
        <w:jc w:val="both"/>
        <w:rPr>
          <w:rFonts w:ascii="Arial" w:eastAsia="Arial" w:hAnsi="Arial" w:cs="Arial"/>
          <w:color w:val="010000"/>
          <w:sz w:val="20"/>
          <w:szCs w:val="20"/>
        </w:rPr>
      </w:pPr>
      <w:r w:rsidRPr="0024369C">
        <w:rPr>
          <w:rFonts w:ascii="Arial" w:hAnsi="Arial" w:cs="Arial"/>
          <w:color w:val="010000"/>
          <w:sz w:val="20"/>
        </w:rPr>
        <w:t>Short-term loan limit:</w:t>
      </w:r>
      <w:r w:rsidR="0024369C" w:rsidRPr="0024369C">
        <w:rPr>
          <w:rFonts w:ascii="Arial" w:hAnsi="Arial" w:cs="Arial"/>
          <w:color w:val="010000"/>
          <w:sz w:val="20"/>
        </w:rPr>
        <w:t xml:space="preserve"> </w:t>
      </w:r>
      <w:r w:rsidRPr="0024369C">
        <w:rPr>
          <w:rFonts w:ascii="Arial" w:hAnsi="Arial" w:cs="Arial"/>
          <w:color w:val="010000"/>
          <w:sz w:val="20"/>
        </w:rPr>
        <w:t>VND 40,000,000,000</w:t>
      </w:r>
    </w:p>
    <w:p w14:paraId="00000006" w14:textId="54F7ADCE" w:rsidR="001A4D2B" w:rsidRPr="0024369C" w:rsidRDefault="005B521D" w:rsidP="00403122">
      <w:pPr>
        <w:numPr>
          <w:ilvl w:val="0"/>
          <w:numId w:val="3"/>
        </w:numPr>
        <w:pBdr>
          <w:top w:val="nil"/>
          <w:left w:val="nil"/>
          <w:bottom w:val="nil"/>
          <w:right w:val="nil"/>
          <w:between w:val="nil"/>
        </w:pBdr>
        <w:tabs>
          <w:tab w:val="left" w:pos="432"/>
          <w:tab w:val="left" w:pos="1299"/>
        </w:tabs>
        <w:spacing w:after="120" w:line="360" w:lineRule="auto"/>
        <w:jc w:val="both"/>
        <w:rPr>
          <w:rFonts w:ascii="Arial" w:eastAsia="Arial" w:hAnsi="Arial" w:cs="Arial"/>
          <w:color w:val="010000"/>
          <w:sz w:val="20"/>
          <w:szCs w:val="20"/>
        </w:rPr>
      </w:pPr>
      <w:r w:rsidRPr="0024369C">
        <w:rPr>
          <w:rFonts w:ascii="Arial" w:hAnsi="Arial" w:cs="Arial"/>
          <w:color w:val="010000"/>
          <w:sz w:val="20"/>
        </w:rPr>
        <w:t>Guarantee limit:</w:t>
      </w:r>
      <w:r w:rsidR="0024369C" w:rsidRPr="0024369C">
        <w:rPr>
          <w:rFonts w:ascii="Arial" w:hAnsi="Arial" w:cs="Arial"/>
          <w:color w:val="010000"/>
          <w:sz w:val="20"/>
        </w:rPr>
        <w:t xml:space="preserve"> </w:t>
      </w:r>
      <w:r w:rsidRPr="0024369C">
        <w:rPr>
          <w:rFonts w:ascii="Arial" w:hAnsi="Arial" w:cs="Arial"/>
          <w:color w:val="010000"/>
          <w:sz w:val="20"/>
        </w:rPr>
        <w:t>VND 112,500,000,000</w:t>
      </w:r>
    </w:p>
    <w:p w14:paraId="00000007" w14:textId="3CD394E6" w:rsidR="001A4D2B" w:rsidRPr="0024369C" w:rsidRDefault="005B521D" w:rsidP="00403122">
      <w:pPr>
        <w:numPr>
          <w:ilvl w:val="0"/>
          <w:numId w:val="1"/>
        </w:numPr>
        <w:pBdr>
          <w:top w:val="nil"/>
          <w:left w:val="nil"/>
          <w:bottom w:val="nil"/>
          <w:right w:val="nil"/>
          <w:between w:val="nil"/>
        </w:pBdr>
        <w:tabs>
          <w:tab w:val="left" w:pos="432"/>
          <w:tab w:val="left" w:pos="1161"/>
        </w:tabs>
        <w:spacing w:after="120" w:line="360" w:lineRule="auto"/>
        <w:jc w:val="both"/>
        <w:rPr>
          <w:rFonts w:ascii="Arial" w:eastAsia="Arial" w:hAnsi="Arial" w:cs="Arial"/>
          <w:color w:val="010000"/>
          <w:sz w:val="20"/>
          <w:szCs w:val="20"/>
        </w:rPr>
      </w:pPr>
      <w:r w:rsidRPr="0024369C">
        <w:rPr>
          <w:rFonts w:ascii="Arial" w:hAnsi="Arial" w:cs="Arial"/>
          <w:color w:val="010000"/>
          <w:sz w:val="20"/>
        </w:rPr>
        <w:t>Agree to use the Company's mortgaged assets and other legal assets to secure the Company's debt obligations arising from credit transactions and other transactions between the Company and branches of Vietnam Joint Stock Commercial Bank of Industry and Trade</w:t>
      </w:r>
    </w:p>
    <w:p w14:paraId="00000008" w14:textId="59F975A9" w:rsidR="001A4D2B" w:rsidRPr="0024369C" w:rsidRDefault="005B521D" w:rsidP="00403122">
      <w:pPr>
        <w:numPr>
          <w:ilvl w:val="0"/>
          <w:numId w:val="1"/>
        </w:numPr>
        <w:pBdr>
          <w:top w:val="nil"/>
          <w:left w:val="nil"/>
          <w:bottom w:val="nil"/>
          <w:right w:val="nil"/>
          <w:between w:val="nil"/>
        </w:pBdr>
        <w:tabs>
          <w:tab w:val="left" w:pos="432"/>
          <w:tab w:val="left" w:pos="1179"/>
        </w:tabs>
        <w:spacing w:after="120" w:line="360" w:lineRule="auto"/>
        <w:jc w:val="both"/>
        <w:rPr>
          <w:rFonts w:ascii="Arial" w:eastAsia="Arial" w:hAnsi="Arial" w:cs="Arial"/>
          <w:color w:val="010000"/>
          <w:sz w:val="20"/>
          <w:szCs w:val="20"/>
        </w:rPr>
      </w:pPr>
      <w:r w:rsidRPr="0024369C">
        <w:rPr>
          <w:rFonts w:ascii="Arial" w:hAnsi="Arial" w:cs="Arial"/>
          <w:color w:val="010000"/>
          <w:sz w:val="20"/>
        </w:rPr>
        <w:t xml:space="preserve">Mr. Lai </w:t>
      </w:r>
      <w:proofErr w:type="spellStart"/>
      <w:r w:rsidRPr="0024369C">
        <w:rPr>
          <w:rFonts w:ascii="Arial" w:hAnsi="Arial" w:cs="Arial"/>
          <w:color w:val="010000"/>
          <w:sz w:val="20"/>
        </w:rPr>
        <w:t>Xuan</w:t>
      </w:r>
      <w:proofErr w:type="spellEnd"/>
      <w:r w:rsidRPr="0024369C">
        <w:rPr>
          <w:rFonts w:ascii="Arial" w:hAnsi="Arial" w:cs="Arial"/>
          <w:color w:val="010000"/>
          <w:sz w:val="20"/>
        </w:rPr>
        <w:t xml:space="preserve"> Hung - General Manager of the Company is the legal representative to organize </w:t>
      </w:r>
      <w:proofErr w:type="gramStart"/>
      <w:r w:rsidRPr="0024369C">
        <w:rPr>
          <w:rFonts w:ascii="Arial" w:hAnsi="Arial" w:cs="Arial"/>
          <w:color w:val="010000"/>
          <w:sz w:val="20"/>
        </w:rPr>
        <w:t>and</w:t>
      </w:r>
      <w:proofErr w:type="gramEnd"/>
      <w:r w:rsidRPr="0024369C">
        <w:rPr>
          <w:rFonts w:ascii="Arial" w:hAnsi="Arial" w:cs="Arial"/>
          <w:color w:val="010000"/>
          <w:sz w:val="20"/>
        </w:rPr>
        <w:t xml:space="preserve"> implement the contents of this Meeting Minutes. The Company's legal representative represents the Company to sign credit contracts, guarantee contracts</w:t>
      </w:r>
      <w:r w:rsidR="00BC20A4">
        <w:rPr>
          <w:rFonts w:ascii="Arial" w:hAnsi="Arial" w:cs="Arial"/>
          <w:color w:val="010000"/>
          <w:sz w:val="20"/>
        </w:rPr>
        <w:t>,</w:t>
      </w:r>
      <w:r w:rsidRPr="0024369C">
        <w:rPr>
          <w:rFonts w:ascii="Arial" w:hAnsi="Arial" w:cs="Arial"/>
          <w:color w:val="010000"/>
          <w:sz w:val="20"/>
        </w:rPr>
        <w:t xml:space="preserve"> and/or all necessary and related documents between the Company and branches of Vietnam Joint Stock Commercial Bank of Industry and Trade</w:t>
      </w:r>
      <w:r w:rsidR="0024369C" w:rsidRPr="0024369C">
        <w:rPr>
          <w:rFonts w:ascii="Arial" w:hAnsi="Arial" w:cs="Arial"/>
          <w:color w:val="010000"/>
          <w:sz w:val="20"/>
        </w:rPr>
        <w:t>.</w:t>
      </w:r>
      <w:r w:rsidRPr="0024369C">
        <w:rPr>
          <w:rFonts w:ascii="Arial" w:hAnsi="Arial" w:cs="Arial"/>
          <w:color w:val="010000"/>
          <w:sz w:val="20"/>
        </w:rPr>
        <w:t xml:space="preserve"> The General Manager is responsible before the Board of Directors, the General Meeting of Shareholders, and before State law for the performance of assigned works.</w:t>
      </w:r>
    </w:p>
    <w:p w14:paraId="00000009" w14:textId="5223A77D" w:rsidR="001A4D2B" w:rsidRPr="0024369C" w:rsidRDefault="005B521D" w:rsidP="0040312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4369C">
        <w:rPr>
          <w:rFonts w:ascii="Arial" w:hAnsi="Arial" w:cs="Arial"/>
          <w:color w:val="010000"/>
          <w:sz w:val="20"/>
        </w:rPr>
        <w:t>‎‎Article 2. The Board of Directors, the Supervisory</w:t>
      </w:r>
      <w:r w:rsidR="0024369C" w:rsidRPr="0024369C">
        <w:rPr>
          <w:rFonts w:ascii="Arial" w:hAnsi="Arial" w:cs="Arial"/>
          <w:color w:val="010000"/>
          <w:sz w:val="20"/>
        </w:rPr>
        <w:t xml:space="preserve"> Board</w:t>
      </w:r>
      <w:r w:rsidRPr="0024369C">
        <w:rPr>
          <w:rFonts w:ascii="Arial" w:hAnsi="Arial" w:cs="Arial"/>
          <w:color w:val="010000"/>
          <w:sz w:val="20"/>
        </w:rPr>
        <w:t xml:space="preserve">, </w:t>
      </w:r>
      <w:r w:rsidR="0024369C" w:rsidRPr="0024369C">
        <w:rPr>
          <w:rFonts w:ascii="Arial" w:hAnsi="Arial" w:cs="Arial"/>
          <w:color w:val="010000"/>
          <w:sz w:val="20"/>
        </w:rPr>
        <w:t xml:space="preserve">the </w:t>
      </w:r>
      <w:r w:rsidRPr="0024369C">
        <w:rPr>
          <w:rFonts w:ascii="Arial" w:hAnsi="Arial" w:cs="Arial"/>
          <w:color w:val="010000"/>
          <w:sz w:val="20"/>
        </w:rPr>
        <w:t xml:space="preserve">Board of Management, </w:t>
      </w:r>
      <w:r w:rsidR="00BC20A4">
        <w:rPr>
          <w:rFonts w:ascii="Arial" w:hAnsi="Arial" w:cs="Arial"/>
          <w:color w:val="010000"/>
          <w:sz w:val="20"/>
        </w:rPr>
        <w:t xml:space="preserve">and </w:t>
      </w:r>
      <w:bookmarkStart w:id="0" w:name="_GoBack"/>
      <w:bookmarkEnd w:id="0"/>
      <w:r w:rsidRPr="0024369C">
        <w:rPr>
          <w:rFonts w:ascii="Arial" w:hAnsi="Arial" w:cs="Arial"/>
          <w:color w:val="010000"/>
          <w:sz w:val="20"/>
        </w:rPr>
        <w:t xml:space="preserve">functional departments </w:t>
      </w:r>
      <w:r w:rsidR="0024369C" w:rsidRPr="0024369C">
        <w:rPr>
          <w:rFonts w:ascii="Arial" w:hAnsi="Arial" w:cs="Arial"/>
          <w:color w:val="010000"/>
          <w:sz w:val="20"/>
        </w:rPr>
        <w:t xml:space="preserve">of </w:t>
      </w:r>
      <w:r w:rsidRPr="0024369C">
        <w:rPr>
          <w:rFonts w:ascii="Arial" w:hAnsi="Arial" w:cs="Arial"/>
          <w:color w:val="010000"/>
          <w:sz w:val="20"/>
        </w:rPr>
        <w:t xml:space="preserve">the Company implement the Resolution and are responsible </w:t>
      </w:r>
      <w:r w:rsidR="0024369C">
        <w:rPr>
          <w:rFonts w:ascii="Arial" w:hAnsi="Arial" w:cs="Arial"/>
          <w:color w:val="010000"/>
          <w:sz w:val="20"/>
        </w:rPr>
        <w:t>before</w:t>
      </w:r>
      <w:r w:rsidRPr="0024369C">
        <w:rPr>
          <w:rFonts w:ascii="Arial" w:hAnsi="Arial" w:cs="Arial"/>
          <w:color w:val="010000"/>
          <w:sz w:val="20"/>
        </w:rPr>
        <w:t xml:space="preserve"> the Board of Directors of the Company.</w:t>
      </w:r>
    </w:p>
    <w:p w14:paraId="0000000A" w14:textId="77777777" w:rsidR="001A4D2B" w:rsidRPr="0024369C" w:rsidRDefault="005B521D" w:rsidP="0040312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4369C">
        <w:rPr>
          <w:rFonts w:ascii="Arial" w:hAnsi="Arial" w:cs="Arial"/>
          <w:color w:val="010000"/>
          <w:sz w:val="20"/>
        </w:rPr>
        <w:t>This Resolution takes effect from the date of its signing</w:t>
      </w:r>
      <w:proofErr w:type="gramStart"/>
      <w:r w:rsidRPr="0024369C">
        <w:rPr>
          <w:rFonts w:ascii="Arial" w:hAnsi="Arial" w:cs="Arial"/>
          <w:color w:val="010000"/>
          <w:sz w:val="20"/>
        </w:rPr>
        <w:t>./</w:t>
      </w:r>
      <w:proofErr w:type="gramEnd"/>
      <w:r w:rsidRPr="0024369C">
        <w:rPr>
          <w:rFonts w:ascii="Arial" w:hAnsi="Arial" w:cs="Arial"/>
          <w:color w:val="010000"/>
          <w:sz w:val="20"/>
        </w:rPr>
        <w:t>.</w:t>
      </w:r>
    </w:p>
    <w:sectPr w:rsidR="001A4D2B" w:rsidRPr="0024369C" w:rsidSect="005B521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D3B37"/>
    <w:multiLevelType w:val="multilevel"/>
    <w:tmpl w:val="BC048C7E"/>
    <w:lvl w:ilvl="0">
      <w:start w:val="4"/>
      <w:numFmt w:val="lowerLetter"/>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87B7E15"/>
    <w:multiLevelType w:val="multilevel"/>
    <w:tmpl w:val="78A00ED8"/>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AFB6D1C"/>
    <w:multiLevelType w:val="multilevel"/>
    <w:tmpl w:val="3D50A346"/>
    <w:lvl w:ilvl="0">
      <w:start w:val="100"/>
      <w:numFmt w:val="lowerRoman"/>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2B"/>
    <w:rsid w:val="001A4D2B"/>
    <w:rsid w:val="0024369C"/>
    <w:rsid w:val="00403122"/>
    <w:rsid w:val="005B521D"/>
    <w:rsid w:val="00BC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BD586"/>
  <w15:docId w15:val="{06C96155-1CDA-4785-8CE0-B183DF6E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32"/>
      <w:szCs w:val="32"/>
      <w:u w:val="none"/>
      <w:shd w:val="clear" w:color="auto" w:fill="auto"/>
    </w:rPr>
  </w:style>
  <w:style w:type="paragraph" w:customStyle="1" w:styleId="Tiu30">
    <w:name w:val="Tiêu đề #3"/>
    <w:basedOn w:val="Normal"/>
    <w:link w:val="Tiu3"/>
    <w:pPr>
      <w:spacing w:line="283" w:lineRule="auto"/>
      <w:outlineLvl w:val="2"/>
    </w:pPr>
    <w:rPr>
      <w:rFonts w:ascii="Times New Roman" w:eastAsia="Times New Roman" w:hAnsi="Times New Roman" w:cs="Times New Roman"/>
      <w:b/>
      <w:bCs/>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6"/>
      <w:szCs w:val="36"/>
    </w:rPr>
  </w:style>
  <w:style w:type="paragraph" w:customStyle="1" w:styleId="Tiu20">
    <w:name w:val="Tiêu đề #2"/>
    <w:basedOn w:val="Normal"/>
    <w:link w:val="Tiu2"/>
    <w:pPr>
      <w:spacing w:line="202" w:lineRule="auto"/>
      <w:jc w:val="center"/>
      <w:outlineLvl w:val="1"/>
    </w:pPr>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iVedPl/0KY/5BHde9MWie7WdNw==">CgMxLjA4AHIhMVlGQmFCRW9RNENKRmUzeVVMa1d1U1NxYVVPeEVxcVhZ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1489</Characters>
  <Application>Microsoft Office Word</Application>
  <DocSecurity>0</DocSecurity>
  <Lines>22</Lines>
  <Paragraphs>11</Paragraphs>
  <ScaleCrop>false</ScaleCrop>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2023-12-04T02:10:00Z</dcterms:created>
  <dcterms:modified xsi:type="dcterms:W3CDTF">2023-12-05T06:56:00Z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e6858f6a4a334ea1e93fc7002b6dfedd1402de70b080bfcfe9dd4e99f5b9bfef</vt:lpwstr>
  </property>
</Properties>
</file>