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5E8" w:rsidRPr="000608B8" w:rsidRDefault="00304972" w:rsidP="009B5B19">
      <w:pPr>
        <w:pBdr>
          <w:top w:val="nil"/>
          <w:left w:val="nil"/>
          <w:bottom w:val="nil"/>
          <w:right w:val="nil"/>
          <w:between w:val="nil"/>
        </w:pBdr>
        <w:tabs>
          <w:tab w:val="left" w:pos="432"/>
          <w:tab w:val="left" w:pos="850"/>
          <w:tab w:val="left" w:pos="2208"/>
        </w:tabs>
        <w:spacing w:after="120" w:line="360" w:lineRule="auto"/>
        <w:jc w:val="both"/>
        <w:rPr>
          <w:rFonts w:ascii="Arial" w:eastAsia="Arial" w:hAnsi="Arial" w:cs="Arial"/>
          <w:b/>
          <w:color w:val="010000"/>
          <w:sz w:val="20"/>
          <w:szCs w:val="20"/>
        </w:rPr>
      </w:pPr>
      <w:r w:rsidRPr="000608B8">
        <w:rPr>
          <w:rFonts w:ascii="Arial" w:hAnsi="Arial" w:cs="Arial"/>
          <w:b/>
          <w:color w:val="010000"/>
          <w:sz w:val="20"/>
        </w:rPr>
        <w:t>OCH: Board Resolution</w:t>
      </w:r>
    </w:p>
    <w:p w14:paraId="00000002" w14:textId="664A13F4" w:rsidR="006575E8"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 xml:space="preserve">On December 01, 2023, One Capital Joint Stock Company announced Resolution No. 107/2023/NK19-24/NQ-HDQT-OCH as follows: </w:t>
      </w:r>
    </w:p>
    <w:p w14:paraId="00000003" w14:textId="77777777" w:rsidR="006575E8"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Article 1: Approve OCH receiving the share transfer of Tin Phat Ice Cream Joint Stock Company, specifically as follows:</w:t>
      </w:r>
    </w:p>
    <w:p w14:paraId="00000004" w14:textId="1A833778" w:rsidR="006575E8"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Share name: Shares of Tin Phat Ice Cream Joint Stock Company.</w:t>
      </w:r>
    </w:p>
    <w:p w14:paraId="00000005" w14:textId="13209728" w:rsidR="006575E8"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 xml:space="preserve">Share type: Common share with </w:t>
      </w:r>
      <w:r w:rsidR="000608B8" w:rsidRPr="000608B8">
        <w:rPr>
          <w:rFonts w:ascii="Arial" w:hAnsi="Arial" w:cs="Arial"/>
          <w:color w:val="010000"/>
          <w:sz w:val="20"/>
        </w:rPr>
        <w:t>a</w:t>
      </w:r>
      <w:r w:rsidRPr="000608B8">
        <w:rPr>
          <w:rFonts w:ascii="Arial" w:hAnsi="Arial" w:cs="Arial"/>
          <w:color w:val="010000"/>
          <w:sz w:val="20"/>
        </w:rPr>
        <w:t xml:space="preserve"> par value of VND 100,000/share.</w:t>
      </w:r>
    </w:p>
    <w:p w14:paraId="00000006" w14:textId="575CB368" w:rsidR="006575E8"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Quantity: 149,800 shares</w:t>
      </w:r>
    </w:p>
    <w:p w14:paraId="3721547A" w14:textId="75F624A5" w:rsidR="009B5B19"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 xml:space="preserve">After receiving the transfer, Tin Phat Ice Cream Joint Stock Company </w:t>
      </w:r>
      <w:r w:rsidR="000608B8" w:rsidRPr="000608B8">
        <w:rPr>
          <w:rFonts w:ascii="Arial" w:hAnsi="Arial" w:cs="Arial"/>
          <w:color w:val="010000"/>
          <w:sz w:val="20"/>
        </w:rPr>
        <w:t>became</w:t>
      </w:r>
      <w:r w:rsidRPr="000608B8">
        <w:rPr>
          <w:rFonts w:ascii="Arial" w:hAnsi="Arial" w:cs="Arial"/>
          <w:color w:val="010000"/>
          <w:sz w:val="20"/>
        </w:rPr>
        <w:t xml:space="preserve"> a subsidiary of OCH.</w:t>
      </w:r>
    </w:p>
    <w:p w14:paraId="00000008" w14:textId="0868CA30" w:rsidR="006575E8"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Transfer price: Not exceeding the approval authority of the Board of Directors.</w:t>
      </w:r>
    </w:p>
    <w:p w14:paraId="00000009" w14:textId="22F4B1F9" w:rsidR="006575E8"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Assign and authorize the General Manager to implement/direct the implementation of all tasks related to share transfer (including negotiation, signing of dossiers, documents, contracts, decisions on transfer price...), ensuring compliance with legal regulations and the Company's Charter.</w:t>
      </w:r>
    </w:p>
    <w:p w14:paraId="0000000A" w14:textId="77B45C2D" w:rsidR="006575E8" w:rsidRPr="000608B8" w:rsidRDefault="00304972" w:rsidP="009B5B19">
      <w:pPr>
        <w:pStyle w:val="ListParagraph"/>
        <w:numPr>
          <w:ilvl w:val="0"/>
          <w:numId w:val="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Implementation time: In 2023 - 2024</w:t>
      </w:r>
    </w:p>
    <w:p w14:paraId="504357D9" w14:textId="7EE8B796" w:rsidR="00613E59"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 xml:space="preserve">Article 2: Approve OCH's capital support for Tin Phat Ice Cream Joint Stock Company, as follows: </w:t>
      </w:r>
    </w:p>
    <w:p w14:paraId="0000000B" w14:textId="5530E80F"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Approve the OCH's capital support for Tin Phat Ice Cream Joint Stock Company;</w:t>
      </w:r>
    </w:p>
    <w:p w14:paraId="0000000C" w14:textId="0401192B"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Value of capital support: Not exceeding the approval authority of the Board of Directors;</w:t>
      </w:r>
    </w:p>
    <w:p w14:paraId="0000000D" w14:textId="245C55F3"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Assign and authorize the General Manager to implement/direct the implementation of all tasks related to capital support (including negotiation, signing of dossiers, documents, contracts, decisions on interest rate, capital support term...), ensuring compliance with legal regulations and the Company's Charter.</w:t>
      </w:r>
    </w:p>
    <w:p w14:paraId="0000000E" w14:textId="670E80AC"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Implementation time: In 2023 and 2024, after OCH completes receiving the share transfer of Tin Phat Ice Cream Joint Stock Company.</w:t>
      </w:r>
    </w:p>
    <w:p w14:paraId="00000010" w14:textId="4DE46B2D" w:rsidR="006575E8"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Article 3: The Board of Directors, the Executive Board, and related units, organizations and individuals are responsible for implementing this Resolution.</w:t>
      </w:r>
    </w:p>
    <w:p w14:paraId="0000001D" w14:textId="25A5578E" w:rsidR="006575E8" w:rsidRPr="000608B8" w:rsidRDefault="006575E8" w:rsidP="009B5B19">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1E" w14:textId="1DD518C3" w:rsidR="006575E8"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On December 01, 2023, One Capital Joint Stock Company announced Resolution No. 108/2023/NK19-24/NQ-HDQT-OCH as follows:</w:t>
      </w:r>
    </w:p>
    <w:p w14:paraId="0000001F" w14:textId="77777777" w:rsidR="006575E8"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Article 1: Approve OCH's transaction with Leadvisors Special Opportunity Investment Fund, specifically as follows:</w:t>
      </w:r>
    </w:p>
    <w:p w14:paraId="521A90F1" w14:textId="77777777" w:rsidR="000608B8" w:rsidRPr="000608B8" w:rsidRDefault="00304972" w:rsidP="009B5B19">
      <w:pPr>
        <w:pStyle w:val="ListParagraph"/>
        <w:numPr>
          <w:ilvl w:val="0"/>
          <w:numId w:val="1"/>
        </w:numPr>
        <w:pBdr>
          <w:top w:val="nil"/>
          <w:left w:val="nil"/>
          <w:bottom w:val="nil"/>
          <w:right w:val="nil"/>
          <w:between w:val="nil"/>
        </w:pBdr>
        <w:tabs>
          <w:tab w:val="left" w:pos="432"/>
          <w:tab w:val="left" w:pos="63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Transaction content: OCH transfers a part of investment capital held in its subsidiaries and unit members to Leadvisors Special Opportunity Investment Fund;</w:t>
      </w:r>
    </w:p>
    <w:p w14:paraId="00000020" w14:textId="38A5F7A7" w:rsidR="006575E8" w:rsidRPr="000608B8" w:rsidRDefault="00304972" w:rsidP="009B5B19">
      <w:pPr>
        <w:pStyle w:val="ListParagraph"/>
        <w:numPr>
          <w:ilvl w:val="0"/>
          <w:numId w:val="1"/>
        </w:numPr>
        <w:pBdr>
          <w:top w:val="nil"/>
          <w:left w:val="nil"/>
          <w:bottom w:val="nil"/>
          <w:right w:val="nil"/>
          <w:between w:val="nil"/>
        </w:pBdr>
        <w:tabs>
          <w:tab w:val="left" w:pos="432"/>
          <w:tab w:val="left" w:pos="63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lastRenderedPageBreak/>
        <w:t>Transaction value: Not exceeding the approval authority of the Board of Directors;</w:t>
      </w:r>
    </w:p>
    <w:p w14:paraId="00000021" w14:textId="2DEBC311" w:rsidR="006575E8" w:rsidRPr="000608B8" w:rsidRDefault="00304972" w:rsidP="009B5B19">
      <w:pPr>
        <w:pStyle w:val="ListParagraph"/>
        <w:numPr>
          <w:ilvl w:val="0"/>
          <w:numId w:val="1"/>
        </w:numPr>
        <w:pBdr>
          <w:top w:val="nil"/>
          <w:left w:val="nil"/>
          <w:bottom w:val="nil"/>
          <w:right w:val="nil"/>
          <w:between w:val="nil"/>
        </w:pBdr>
        <w:tabs>
          <w:tab w:val="left" w:pos="432"/>
          <w:tab w:val="left" w:pos="630"/>
          <w:tab w:val="left" w:pos="10143"/>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After making the transaction: Not changing OCH's voting rights rate in its subsidiaries and unit members.</w:t>
      </w:r>
    </w:p>
    <w:p w14:paraId="00000022" w14:textId="2C451094" w:rsidR="006575E8" w:rsidRPr="000608B8" w:rsidRDefault="00304972" w:rsidP="009B5B19">
      <w:pPr>
        <w:pStyle w:val="ListParagraph"/>
        <w:numPr>
          <w:ilvl w:val="0"/>
          <w:numId w:val="1"/>
        </w:numPr>
        <w:pBdr>
          <w:top w:val="nil"/>
          <w:left w:val="nil"/>
          <w:bottom w:val="nil"/>
          <w:right w:val="nil"/>
          <w:between w:val="nil"/>
        </w:pBdr>
        <w:tabs>
          <w:tab w:val="left" w:pos="432"/>
          <w:tab w:val="left" w:pos="63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Implementation time: In 2023 - 2024</w:t>
      </w:r>
    </w:p>
    <w:p w14:paraId="00000023" w14:textId="3AC28CCF" w:rsidR="006575E8" w:rsidRPr="000608B8" w:rsidRDefault="00304972" w:rsidP="009B5B19">
      <w:pPr>
        <w:pStyle w:val="ListParagraph"/>
        <w:numPr>
          <w:ilvl w:val="0"/>
          <w:numId w:val="1"/>
        </w:numPr>
        <w:pBdr>
          <w:top w:val="nil"/>
          <w:left w:val="nil"/>
          <w:bottom w:val="nil"/>
          <w:right w:val="nil"/>
          <w:between w:val="nil"/>
        </w:pBdr>
        <w:tabs>
          <w:tab w:val="left" w:pos="432"/>
          <w:tab w:val="left" w:pos="630"/>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Assign and authorize the General Manager to implement/direct the implementation of all tasks related to share transfer (including negotiation, signing of dossiers, documents, contracts, decisions on transfer price...), ensuring compliance with legal regulations and the Company's Charter.</w:t>
      </w:r>
    </w:p>
    <w:p w14:paraId="00000024" w14:textId="77777777" w:rsidR="006575E8" w:rsidRPr="000608B8" w:rsidRDefault="00304972" w:rsidP="009B5B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8B8">
        <w:rPr>
          <w:rFonts w:ascii="Arial" w:hAnsi="Arial" w:cs="Arial"/>
          <w:color w:val="010000"/>
          <w:sz w:val="20"/>
        </w:rPr>
        <w:t>Article 2: Approve OCH’s transaction with Givral Bakery Joint Stock Company, specifically as follows:</w:t>
      </w:r>
    </w:p>
    <w:p w14:paraId="00000025" w14:textId="6F569C60"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Transaction content: OCH signs and implements the Consulting Services Contract with Givral Bakery Joint Stock Company.</w:t>
      </w:r>
    </w:p>
    <w:p w14:paraId="00000026" w14:textId="437CDF96"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Transaction value: Not exceeding the approval authority of the Board of Directors;</w:t>
      </w:r>
    </w:p>
    <w:p w14:paraId="0779CEEB" w14:textId="1377D41F" w:rsidR="000608B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 xml:space="preserve">Implementation time: In 2023 </w:t>
      </w:r>
      <w:r w:rsidR="000608B8" w:rsidRPr="000608B8">
        <w:rPr>
          <w:rFonts w:ascii="Arial" w:hAnsi="Arial" w:cs="Arial"/>
          <w:color w:val="010000"/>
          <w:sz w:val="20"/>
        </w:rPr>
        <w:t>–</w:t>
      </w:r>
      <w:r w:rsidRPr="000608B8">
        <w:rPr>
          <w:rFonts w:ascii="Arial" w:hAnsi="Arial" w:cs="Arial"/>
          <w:color w:val="010000"/>
          <w:sz w:val="20"/>
        </w:rPr>
        <w:t xml:space="preserve"> 2024</w:t>
      </w:r>
    </w:p>
    <w:p w14:paraId="00000027" w14:textId="66E20229" w:rsidR="006575E8" w:rsidRPr="000608B8" w:rsidRDefault="00304972" w:rsidP="009B5B19">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8B8">
        <w:rPr>
          <w:rFonts w:ascii="Arial" w:hAnsi="Arial" w:cs="Arial"/>
          <w:color w:val="010000"/>
          <w:sz w:val="20"/>
        </w:rPr>
        <w:t>Assign and authorize the General Manager to implement/direct the implementation of all tasks related to signing and implementing the Contract (including negotiation, signing of dossiers, documents, contracts, liquidation, contract settlement...), ensuring compliance with legal regulations and the Company's Charter.</w:t>
      </w:r>
    </w:p>
    <w:p w14:paraId="00000028" w14:textId="4EEE2868" w:rsidR="006575E8" w:rsidRPr="000608B8" w:rsidRDefault="00304972" w:rsidP="000608B8">
      <w:pPr>
        <w:pStyle w:val="ListParagraph"/>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0608B8">
        <w:rPr>
          <w:rFonts w:ascii="Arial" w:hAnsi="Arial" w:cs="Arial"/>
          <w:color w:val="010000"/>
          <w:sz w:val="20"/>
        </w:rPr>
        <w:t xml:space="preserve">Article 3: The Board of Directors, the Executive Board, and related units, organizations and individuals are responsible for implementing this Resolution. </w:t>
      </w:r>
    </w:p>
    <w:sectPr w:rsidR="006575E8" w:rsidRPr="000608B8" w:rsidSect="009B5B19">
      <w:headerReference w:type="default" r:id="rId8"/>
      <w:pgSz w:w="11906" w:h="16838"/>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5EF7" w14:textId="77777777" w:rsidR="00576FCE" w:rsidRDefault="00576FCE">
      <w:r>
        <w:separator/>
      </w:r>
    </w:p>
  </w:endnote>
  <w:endnote w:type="continuationSeparator" w:id="0">
    <w:p w14:paraId="725D5398" w14:textId="77777777" w:rsidR="00576FCE" w:rsidRDefault="005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BCC3" w14:textId="77777777" w:rsidR="00576FCE" w:rsidRDefault="00576FCE">
      <w:r>
        <w:separator/>
      </w:r>
    </w:p>
  </w:footnote>
  <w:footnote w:type="continuationSeparator" w:id="0">
    <w:p w14:paraId="7F9FC391" w14:textId="77777777" w:rsidR="00576FCE" w:rsidRDefault="0057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6575E8" w:rsidRDefault="006575E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62D9C"/>
    <w:multiLevelType w:val="hybridMultilevel"/>
    <w:tmpl w:val="1F0087A4"/>
    <w:lvl w:ilvl="0" w:tplc="A118AEB8">
      <w:start w:val="1"/>
      <w:numFmt w:val="bullet"/>
      <w:lvlText w:val=""/>
      <w:lvlJc w:val="left"/>
      <w:pPr>
        <w:ind w:left="780" w:hanging="360"/>
      </w:pPr>
      <w:rPr>
        <w:rFonts w:ascii="Symbol" w:hAnsi="Symbol" w:hint="default"/>
        <w:b w:val="0"/>
        <w:i w:val="0"/>
        <w:sz w:val="20"/>
      </w:rPr>
    </w:lvl>
    <w:lvl w:ilvl="1" w:tplc="3F200B20" w:tentative="1">
      <w:start w:val="1"/>
      <w:numFmt w:val="bullet"/>
      <w:lvlText w:val="o"/>
      <w:lvlJc w:val="left"/>
      <w:pPr>
        <w:ind w:left="1500" w:hanging="360"/>
      </w:pPr>
      <w:rPr>
        <w:rFonts w:ascii="Courier New" w:hAnsi="Courier New" w:cs="Courier New" w:hint="default"/>
        <w:b w:val="0"/>
        <w:i w:val="0"/>
        <w:sz w:val="20"/>
      </w:rPr>
    </w:lvl>
    <w:lvl w:ilvl="2" w:tplc="8378FACC" w:tentative="1">
      <w:start w:val="1"/>
      <w:numFmt w:val="bullet"/>
      <w:lvlText w:val=""/>
      <w:lvlJc w:val="left"/>
      <w:pPr>
        <w:ind w:left="2220" w:hanging="360"/>
      </w:pPr>
      <w:rPr>
        <w:rFonts w:ascii="Wingdings" w:hAnsi="Wingdings" w:hint="default"/>
        <w:b w:val="0"/>
        <w:i w:val="0"/>
        <w:sz w:val="20"/>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E8"/>
    <w:rsid w:val="000608B8"/>
    <w:rsid w:val="00273C25"/>
    <w:rsid w:val="00304972"/>
    <w:rsid w:val="00392BB4"/>
    <w:rsid w:val="00576FCE"/>
    <w:rsid w:val="00613E59"/>
    <w:rsid w:val="006575E8"/>
    <w:rsid w:val="009B5B19"/>
    <w:rsid w:val="00C0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0B524"/>
  <w15:docId w15:val="{847710DA-FB0B-463C-8DF0-A33DDA9C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3E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7zQtXRD/a6/ILMOiXxivtq5snQ==">CgMxLjA4AHIhMVBPZ1NsY284VXJhaWx4TEFKTVJSZEItX2dJUFpmVHlP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507</Words>
  <Characters>3027</Characters>
  <Application>Microsoft Office Word</Application>
  <DocSecurity>0</DocSecurity>
  <Lines>51</Lines>
  <Paragraphs>29</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2023-12-05T06:43:00Z</dcterms:created>
  <dcterms:modified xsi:type="dcterms:W3CDTF">2023-12-06T02:08:00Z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e995c7f51f34a84191c84bca9f7cc2bde4920ada96e22b6d3319f0ccfb761b31</vt:lpwstr>
  </property>
</Properties>
</file>