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FC7B" w14:textId="32771809" w:rsidR="00E57E31" w:rsidRPr="00025F8E" w:rsidRDefault="00E57E31" w:rsidP="003A7E58">
      <w:pPr>
        <w:pStyle w:val="BodyText"/>
        <w:spacing w:after="120" w:line="360" w:lineRule="auto"/>
        <w:ind w:firstLine="0"/>
        <w:rPr>
          <w:rFonts w:ascii="Arial" w:hAnsi="Arial" w:cs="Arial"/>
          <w:b/>
          <w:bCs/>
          <w:color w:val="010000"/>
          <w:sz w:val="20"/>
          <w:szCs w:val="20"/>
        </w:rPr>
      </w:pPr>
      <w:r w:rsidRPr="00025F8E">
        <w:rPr>
          <w:rFonts w:ascii="Arial" w:hAnsi="Arial" w:cs="Arial"/>
          <w:b/>
          <w:color w:val="010000"/>
          <w:sz w:val="20"/>
        </w:rPr>
        <w:t>PXS: Board Resolution</w:t>
      </w:r>
    </w:p>
    <w:p w14:paraId="67B6B58D" w14:textId="7183FE24" w:rsidR="00E57E31" w:rsidRPr="00025F8E" w:rsidRDefault="00E57E31" w:rsidP="003A7E58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25F8E">
        <w:rPr>
          <w:rFonts w:ascii="Arial" w:hAnsi="Arial" w:cs="Arial"/>
          <w:color w:val="010000"/>
          <w:sz w:val="20"/>
        </w:rPr>
        <w:t>On December 01, 2023, Petroleum Equipment Assembly &amp; Metal Structure J.S.C announced Resolution No.</w:t>
      </w:r>
      <w:r w:rsidR="00025F8E" w:rsidRPr="00025F8E">
        <w:rPr>
          <w:rFonts w:ascii="Arial" w:hAnsi="Arial" w:cs="Arial"/>
          <w:color w:val="010000"/>
          <w:sz w:val="20"/>
        </w:rPr>
        <w:t xml:space="preserve"> </w:t>
      </w:r>
      <w:r w:rsidRPr="00025F8E">
        <w:rPr>
          <w:rFonts w:ascii="Arial" w:hAnsi="Arial" w:cs="Arial"/>
          <w:color w:val="010000"/>
          <w:sz w:val="20"/>
        </w:rPr>
        <w:t>186/NQ-KCKL-HDQT on changing personnel holding the position of Chair of the Board of Directors of Petroleum Equipment Assembly &amp; Metal Structure J.S.C as follows:</w:t>
      </w:r>
    </w:p>
    <w:p w14:paraId="1506D131" w14:textId="21266AA5" w:rsidR="00FC2DF5" w:rsidRPr="00025F8E" w:rsidRDefault="00B056A3" w:rsidP="003A7E58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25F8E">
        <w:rPr>
          <w:rFonts w:ascii="Arial" w:hAnsi="Arial" w:cs="Arial"/>
          <w:color w:val="010000"/>
          <w:sz w:val="20"/>
        </w:rPr>
        <w:t>‎‎Article 1. Approve the change of personnel holding the position of Chair of the Board of Directors of the Company as follows:</w:t>
      </w:r>
    </w:p>
    <w:p w14:paraId="10096649" w14:textId="77777777" w:rsidR="003D1629" w:rsidRPr="00025F8E" w:rsidRDefault="0091588A" w:rsidP="003A7E58">
      <w:pPr>
        <w:pStyle w:val="BodyText"/>
        <w:numPr>
          <w:ilvl w:val="0"/>
          <w:numId w:val="3"/>
        </w:numPr>
        <w:tabs>
          <w:tab w:val="left" w:pos="432"/>
          <w:tab w:val="left" w:pos="16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025F8E">
        <w:rPr>
          <w:rFonts w:ascii="Arial" w:hAnsi="Arial" w:cs="Arial"/>
          <w:color w:val="010000"/>
          <w:sz w:val="20"/>
        </w:rPr>
        <w:t>Mr. Dinh Van Hung resigned from the position of Chair of the Board of Directors of the Petroleum Equipment Assembly &amp; Metal Structure J.S.C to take on the role of the executive member of the Board of Directors.</w:t>
      </w:r>
    </w:p>
    <w:p w14:paraId="680CA668" w14:textId="6CCD036D" w:rsidR="00FC2DF5" w:rsidRPr="00025F8E" w:rsidRDefault="0091588A" w:rsidP="003A7E58">
      <w:pPr>
        <w:pStyle w:val="BodyText"/>
        <w:numPr>
          <w:ilvl w:val="0"/>
          <w:numId w:val="3"/>
        </w:numPr>
        <w:tabs>
          <w:tab w:val="left" w:pos="432"/>
          <w:tab w:val="left" w:pos="16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025F8E">
        <w:rPr>
          <w:rFonts w:ascii="Arial" w:hAnsi="Arial" w:cs="Arial"/>
          <w:color w:val="010000"/>
          <w:sz w:val="20"/>
        </w:rPr>
        <w:t xml:space="preserve">Mr. Vu Minh Cong, a member of the Board of Directors of the Petroleum Equipment Assembly &amp; Metal Structure Joint Stock Company, was elected as the non-executive Chair of the Board of Directors. </w:t>
      </w:r>
    </w:p>
    <w:p w14:paraId="4858D29A" w14:textId="77777777" w:rsidR="00FC2DF5" w:rsidRPr="00025F8E" w:rsidRDefault="00B056A3" w:rsidP="003A7E58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25F8E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12942A3A" w14:textId="77777777" w:rsidR="00FC2DF5" w:rsidRPr="00025F8E" w:rsidRDefault="00B056A3" w:rsidP="003A7E58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25F8E">
        <w:rPr>
          <w:rFonts w:ascii="Arial" w:hAnsi="Arial" w:cs="Arial"/>
          <w:color w:val="010000"/>
          <w:sz w:val="20"/>
        </w:rPr>
        <w:t>The Board of Directors, the Board of Managers, Heads of specialized departments, other subsidiaries and relevant individuals are responsible for implementing this Resolution./.</w:t>
      </w:r>
    </w:p>
    <w:sectPr w:rsidR="00FC2DF5" w:rsidRPr="00025F8E" w:rsidSect="003A7E58"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300C" w14:textId="77777777" w:rsidR="000A5B08" w:rsidRDefault="000A5B08">
      <w:r>
        <w:separator/>
      </w:r>
    </w:p>
  </w:endnote>
  <w:endnote w:type="continuationSeparator" w:id="0">
    <w:p w14:paraId="40EBC1DA" w14:textId="77777777" w:rsidR="000A5B08" w:rsidRDefault="000A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3465" w14:textId="77777777" w:rsidR="000A5B08" w:rsidRDefault="000A5B08"/>
  </w:footnote>
  <w:footnote w:type="continuationSeparator" w:id="0">
    <w:p w14:paraId="26274659" w14:textId="77777777" w:rsidR="000A5B08" w:rsidRDefault="000A5B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75F"/>
    <w:multiLevelType w:val="hybridMultilevel"/>
    <w:tmpl w:val="0CB022FC"/>
    <w:lvl w:ilvl="0" w:tplc="62BC464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8FE0215A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A2288A3A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A10"/>
    <w:multiLevelType w:val="multilevel"/>
    <w:tmpl w:val="DC262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E32CDF"/>
    <w:multiLevelType w:val="multilevel"/>
    <w:tmpl w:val="34B0B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F5"/>
    <w:rsid w:val="00025F8E"/>
    <w:rsid w:val="000A5B08"/>
    <w:rsid w:val="003A7E58"/>
    <w:rsid w:val="003D1629"/>
    <w:rsid w:val="005A063B"/>
    <w:rsid w:val="005A58B9"/>
    <w:rsid w:val="0091588A"/>
    <w:rsid w:val="00981FBF"/>
    <w:rsid w:val="00A30FE8"/>
    <w:rsid w:val="00B056A3"/>
    <w:rsid w:val="00E24693"/>
    <w:rsid w:val="00E57E31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70490"/>
  <w15:docId w15:val="{7A5C609A-9F6B-45F7-897E-ABEBEFAE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color w:val="D63A58"/>
      <w:w w:val="100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D63A58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57" w:lineRule="auto"/>
      <w:jc w:val="center"/>
    </w:pPr>
    <w:rPr>
      <w:rFonts w:ascii="Arial" w:eastAsia="Arial" w:hAnsi="Arial" w:cs="Arial"/>
    </w:rPr>
  </w:style>
  <w:style w:type="paragraph" w:customStyle="1" w:styleId="Bodytext30">
    <w:name w:val="Body text (3)"/>
    <w:basedOn w:val="Normal"/>
    <w:link w:val="Bodytext3"/>
    <w:pPr>
      <w:spacing w:line="264" w:lineRule="auto"/>
      <w:ind w:left="430" w:firstLine="4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line="241" w:lineRule="exact"/>
      <w:jc w:val="center"/>
    </w:pPr>
    <w:rPr>
      <w:rFonts w:ascii="Calibri" w:eastAsia="Calibri" w:hAnsi="Calibri" w:cs="Calibri"/>
      <w:b/>
      <w:bCs/>
      <w:color w:val="D63A58"/>
      <w:sz w:val="20"/>
      <w:szCs w:val="20"/>
    </w:rPr>
  </w:style>
  <w:style w:type="paragraph" w:customStyle="1" w:styleId="Bodytext60">
    <w:name w:val="Body text (6)"/>
    <w:basedOn w:val="Normal"/>
    <w:link w:val="Bodytext6"/>
    <w:pPr>
      <w:spacing w:line="295" w:lineRule="auto"/>
      <w:jc w:val="right"/>
    </w:pPr>
    <w:rPr>
      <w:rFonts w:ascii="Arial" w:eastAsia="Arial" w:hAnsi="Arial" w:cs="Arial"/>
      <w:b/>
      <w:bCs/>
      <w:color w:val="D63A58"/>
      <w:sz w:val="17"/>
      <w:szCs w:val="17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57" w:lineRule="auto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898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9</cp:revision>
  <dcterms:created xsi:type="dcterms:W3CDTF">2023-12-05T03:40:00Z</dcterms:created>
  <dcterms:modified xsi:type="dcterms:W3CDTF">2023-12-06T02:22:00Z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6b467f53f9f62a9aa58ce0584e1e06909b511ff787ded47897fe3f0f49db495d</vt:lpwstr>
  </property>
</Properties>
</file>