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0BF2" w14:textId="4D3D7D13" w:rsidR="00E21615" w:rsidRPr="005368DB" w:rsidRDefault="00E21615" w:rsidP="008B1FF5">
      <w:pPr>
        <w:pStyle w:val="BodyText"/>
        <w:spacing w:after="120" w:line="360" w:lineRule="auto"/>
        <w:rPr>
          <w:rFonts w:ascii="Arial" w:hAnsi="Arial" w:cs="Arial"/>
          <w:b/>
          <w:bCs/>
          <w:color w:val="010000"/>
          <w:sz w:val="20"/>
          <w:szCs w:val="20"/>
        </w:rPr>
      </w:pPr>
      <w:r w:rsidRPr="005368DB">
        <w:rPr>
          <w:rFonts w:ascii="Arial" w:hAnsi="Arial" w:cs="Arial"/>
          <w:b/>
          <w:color w:val="010000"/>
          <w:sz w:val="20"/>
        </w:rPr>
        <w:t>QNT: Board Resolution</w:t>
      </w:r>
    </w:p>
    <w:p w14:paraId="1320CAF5" w14:textId="53EED3C9" w:rsidR="00E21615" w:rsidRPr="005368DB" w:rsidRDefault="00E21615" w:rsidP="008B1FF5">
      <w:pPr>
        <w:pStyle w:val="BodyText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5368DB">
        <w:rPr>
          <w:rFonts w:ascii="Arial" w:hAnsi="Arial" w:cs="Arial"/>
          <w:color w:val="010000"/>
          <w:sz w:val="20"/>
        </w:rPr>
        <w:t xml:space="preserve">On December 01, 2023, Quang Nam Consulting and Investment Development Joint Stock Company announced Resolution No. </w:t>
      </w:r>
      <w:r w:rsidR="00C046AF" w:rsidRPr="005368DB">
        <w:rPr>
          <w:rFonts w:ascii="Arial" w:hAnsi="Arial" w:cs="Arial"/>
          <w:color w:val="010000"/>
          <w:sz w:val="20"/>
        </w:rPr>
        <w:t>09/2023</w:t>
      </w:r>
      <w:r w:rsidRPr="005368DB">
        <w:rPr>
          <w:rFonts w:ascii="Arial" w:hAnsi="Arial" w:cs="Arial"/>
          <w:color w:val="010000"/>
          <w:sz w:val="20"/>
        </w:rPr>
        <w:t xml:space="preserve">/NQ-HDQT on approving transactions between the Company and affiliated persons as </w:t>
      </w:r>
      <w:r w:rsidR="00C046AF" w:rsidRPr="005368DB">
        <w:rPr>
          <w:rFonts w:ascii="Arial" w:hAnsi="Arial" w:cs="Arial"/>
          <w:color w:val="010000"/>
          <w:sz w:val="20"/>
        </w:rPr>
        <w:t>follows</w:t>
      </w:r>
      <w:r w:rsidRPr="005368DB">
        <w:rPr>
          <w:rFonts w:ascii="Arial" w:hAnsi="Arial" w:cs="Arial"/>
          <w:color w:val="010000"/>
          <w:sz w:val="20"/>
        </w:rPr>
        <w:t>:</w:t>
      </w:r>
    </w:p>
    <w:p w14:paraId="652ADBC9" w14:textId="77777777" w:rsidR="00C046AF" w:rsidRPr="005368DB" w:rsidRDefault="00EC0E8D" w:rsidP="008B1FF5">
      <w:pPr>
        <w:pStyle w:val="Bodytext20"/>
        <w:spacing w:after="120" w:line="360" w:lineRule="auto"/>
        <w:rPr>
          <w:rFonts w:ascii="Arial" w:hAnsi="Arial" w:cs="Arial"/>
          <w:color w:val="010000"/>
          <w:sz w:val="20"/>
        </w:rPr>
      </w:pPr>
      <w:r w:rsidRPr="005368DB">
        <w:rPr>
          <w:rFonts w:ascii="Arial" w:hAnsi="Arial" w:cs="Arial"/>
          <w:color w:val="010000"/>
          <w:sz w:val="20"/>
        </w:rPr>
        <w:t>Article 1: Approve transactions between the Company and affiliated persons</w:t>
      </w:r>
      <w:r w:rsidR="00C046AF" w:rsidRPr="005368DB">
        <w:rPr>
          <w:rFonts w:ascii="Arial" w:hAnsi="Arial" w:cs="Arial"/>
          <w:color w:val="010000"/>
          <w:sz w:val="20"/>
        </w:rPr>
        <w:t>, specifically:</w:t>
      </w:r>
    </w:p>
    <w:p w14:paraId="297AEDEE" w14:textId="4DC04BDA" w:rsidR="00531623" w:rsidRPr="005368DB" w:rsidRDefault="00EC0E8D" w:rsidP="008B1FF5">
      <w:pPr>
        <w:pStyle w:val="Bodytext20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5368DB">
        <w:rPr>
          <w:rFonts w:ascii="Arial" w:hAnsi="Arial" w:cs="Arial"/>
          <w:color w:val="010000"/>
          <w:sz w:val="20"/>
        </w:rPr>
        <w:t xml:space="preserve">Approve loan contract between the Company and the affiliated person, Mr. Nguyen Duc Dung - Chair of the Board of Directors to serve the Company’s production, business and investment activities. </w:t>
      </w:r>
    </w:p>
    <w:p w14:paraId="6C069847" w14:textId="04DFA427" w:rsidR="00531623" w:rsidRPr="005368DB" w:rsidRDefault="00EC0E8D" w:rsidP="008B1FF5">
      <w:pPr>
        <w:pStyle w:val="Bodytext20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5368DB">
        <w:rPr>
          <w:rFonts w:ascii="Arial" w:hAnsi="Arial" w:cs="Arial"/>
          <w:color w:val="010000"/>
          <w:sz w:val="20"/>
        </w:rPr>
        <w:t>Article 2: Assign the Board of Managers of the Company</w:t>
      </w:r>
      <w:r w:rsidR="00C046AF" w:rsidRPr="005368DB">
        <w:rPr>
          <w:rFonts w:ascii="Arial" w:hAnsi="Arial" w:cs="Arial"/>
          <w:color w:val="010000"/>
          <w:sz w:val="20"/>
        </w:rPr>
        <w:t xml:space="preserve"> to transparently and publicly carry out transactions in a way that is in accordance with regulations of law and the Company's regulations and does not affect the interests of the Company;</w:t>
      </w:r>
      <w:r w:rsidRPr="005368DB">
        <w:rPr>
          <w:rFonts w:ascii="Arial" w:hAnsi="Arial" w:cs="Arial"/>
          <w:color w:val="010000"/>
          <w:sz w:val="20"/>
        </w:rPr>
        <w:t xml:space="preserve"> to regularly report results, be responsible for using the Company’s money</w:t>
      </w:r>
      <w:r w:rsidR="00C046AF" w:rsidRPr="005368DB">
        <w:rPr>
          <w:rFonts w:ascii="Arial" w:hAnsi="Arial" w:cs="Arial"/>
          <w:color w:val="010000"/>
          <w:sz w:val="20"/>
        </w:rPr>
        <w:t>,</w:t>
      </w:r>
    </w:p>
    <w:p w14:paraId="540CCD4F" w14:textId="77777777" w:rsidR="00531623" w:rsidRPr="005368DB" w:rsidRDefault="00EC0E8D" w:rsidP="008B1FF5">
      <w:pPr>
        <w:pStyle w:val="Bodytext20"/>
        <w:spacing w:after="120" w:line="360" w:lineRule="auto"/>
        <w:rPr>
          <w:rFonts w:ascii="Arial" w:hAnsi="Arial" w:cs="Arial"/>
          <w:color w:val="010000"/>
          <w:sz w:val="20"/>
          <w:szCs w:val="20"/>
        </w:rPr>
        <w:sectPr w:rsidR="00531623" w:rsidRPr="005368DB" w:rsidSect="008B1FF5"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5368DB">
        <w:rPr>
          <w:rFonts w:ascii="Arial" w:hAnsi="Arial" w:cs="Arial"/>
          <w:color w:val="010000"/>
          <w:sz w:val="20"/>
        </w:rPr>
        <w:t>Article 3: This Resolution takes effect from the date of its signing. The Board of Managers, related departments and individuals are responsible for implementing this Resolution.</w:t>
      </w:r>
    </w:p>
    <w:p w14:paraId="699EC72D" w14:textId="77777777" w:rsidR="00531623" w:rsidRPr="005368DB" w:rsidRDefault="00531623" w:rsidP="008B1FF5">
      <w:pPr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</w:p>
    <w:sectPr w:rsidR="00531623" w:rsidRPr="005368DB" w:rsidSect="008B1FF5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EBF1" w14:textId="77777777" w:rsidR="00FA7935" w:rsidRDefault="00FA7935">
      <w:r>
        <w:separator/>
      </w:r>
    </w:p>
  </w:endnote>
  <w:endnote w:type="continuationSeparator" w:id="0">
    <w:p w14:paraId="59E2B92C" w14:textId="77777777" w:rsidR="00FA7935" w:rsidRDefault="00F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54A4" w14:textId="77777777" w:rsidR="00FA7935" w:rsidRDefault="00FA7935"/>
  </w:footnote>
  <w:footnote w:type="continuationSeparator" w:id="0">
    <w:p w14:paraId="7C597B32" w14:textId="77777777" w:rsidR="00FA7935" w:rsidRDefault="00FA7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BEE"/>
    <w:multiLevelType w:val="multilevel"/>
    <w:tmpl w:val="C8E6D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91A8A"/>
    <w:multiLevelType w:val="multilevel"/>
    <w:tmpl w:val="A140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784372"/>
    <w:multiLevelType w:val="multilevel"/>
    <w:tmpl w:val="3D4AC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23"/>
    <w:rsid w:val="002019D3"/>
    <w:rsid w:val="003C1C3D"/>
    <w:rsid w:val="004119BA"/>
    <w:rsid w:val="00531623"/>
    <w:rsid w:val="005368DB"/>
    <w:rsid w:val="00656B97"/>
    <w:rsid w:val="007F123F"/>
    <w:rsid w:val="008B1FF5"/>
    <w:rsid w:val="00AF6A98"/>
    <w:rsid w:val="00BE0526"/>
    <w:rsid w:val="00BE3CED"/>
    <w:rsid w:val="00C046AF"/>
    <w:rsid w:val="00C22C6D"/>
    <w:rsid w:val="00E21615"/>
    <w:rsid w:val="00EC0E8D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DD1B"/>
  <w15:docId w15:val="{741E0D0D-EED9-4838-A866-3F483BB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AF3153"/>
      <w:w w:val="8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AF3153"/>
      <w:w w:val="70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color w:val="000000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AF3153"/>
      <w:w w:val="80"/>
      <w:sz w:val="17"/>
      <w:szCs w:val="17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AF3153"/>
      <w:w w:val="7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pPr>
      <w:ind w:firstLine="200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384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31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865</Characters>
  <Application>Microsoft Office Word</Application>
  <DocSecurity>0</DocSecurity>
  <Lines>14</Lines>
  <Paragraphs>6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Minh Hiếu Kiều</cp:lastModifiedBy>
  <cp:revision>11</cp:revision>
  <dcterms:created xsi:type="dcterms:W3CDTF">2023-12-05T04:07:00Z</dcterms:created>
  <dcterms:modified xsi:type="dcterms:W3CDTF">2023-12-06T02:38:00Z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eb4f9a5966a6a23e7fe912448f26ca95a75d88a45f3c81f84c42fd58213d1605</vt:lpwstr>
  </property>
</Properties>
</file>