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EE00" w14:textId="77777777" w:rsidR="0067330E" w:rsidRPr="00B47A80" w:rsidRDefault="0067330E" w:rsidP="00A6319C">
      <w:pPr>
        <w:pStyle w:val="Vnbnnidung0"/>
        <w:spacing w:after="120" w:line="360" w:lineRule="auto"/>
        <w:ind w:firstLine="0"/>
        <w:jc w:val="both"/>
        <w:rPr>
          <w:rFonts w:ascii="Arial" w:hAnsi="Arial" w:cs="Arial"/>
          <w:b/>
          <w:color w:val="010000"/>
          <w:sz w:val="20"/>
          <w:szCs w:val="20"/>
        </w:rPr>
      </w:pPr>
      <w:r w:rsidRPr="00B47A80">
        <w:rPr>
          <w:rFonts w:ascii="Arial" w:hAnsi="Arial" w:cs="Arial"/>
          <w:b/>
          <w:color w:val="010000"/>
          <w:sz w:val="20"/>
        </w:rPr>
        <w:t>SGC: Board Resolution</w:t>
      </w:r>
    </w:p>
    <w:p w14:paraId="428C37F0" w14:textId="77777777" w:rsidR="0067330E" w:rsidRPr="00B47A80" w:rsidRDefault="0067330E" w:rsidP="00A6319C">
      <w:pPr>
        <w:pStyle w:val="Vnbnnidung0"/>
        <w:spacing w:after="120" w:line="360" w:lineRule="auto"/>
        <w:ind w:firstLine="0"/>
        <w:jc w:val="both"/>
        <w:rPr>
          <w:rFonts w:ascii="Arial" w:hAnsi="Arial" w:cs="Arial"/>
          <w:color w:val="010000"/>
          <w:sz w:val="20"/>
          <w:szCs w:val="20"/>
        </w:rPr>
      </w:pPr>
      <w:r w:rsidRPr="00B47A80">
        <w:rPr>
          <w:rFonts w:ascii="Arial" w:hAnsi="Arial" w:cs="Arial"/>
          <w:color w:val="010000"/>
          <w:sz w:val="20"/>
        </w:rPr>
        <w:t>On November 29, 2023, Sa Giang Import Export Corporation announced Resolution No. 12/2023/NQ-HDQT on borrowing capital at Joint Stock Commercial Bank for Foreign Trade of Vietnam - Dong Thap Branch as follows:</w:t>
      </w:r>
    </w:p>
    <w:p w14:paraId="184AC609" w14:textId="77777777" w:rsidR="0067330E" w:rsidRPr="00B47A80" w:rsidRDefault="0067330E" w:rsidP="00A6319C">
      <w:pPr>
        <w:pStyle w:val="Vnbnnidung0"/>
        <w:spacing w:after="120" w:line="360" w:lineRule="auto"/>
        <w:ind w:firstLine="0"/>
        <w:jc w:val="both"/>
        <w:rPr>
          <w:rFonts w:ascii="Arial" w:hAnsi="Arial" w:cs="Arial"/>
          <w:color w:val="010000"/>
          <w:sz w:val="20"/>
          <w:szCs w:val="20"/>
        </w:rPr>
      </w:pPr>
      <w:r w:rsidRPr="00B47A80">
        <w:rPr>
          <w:rFonts w:ascii="Arial" w:hAnsi="Arial" w:cs="Arial"/>
          <w:color w:val="010000"/>
          <w:sz w:val="20"/>
        </w:rPr>
        <w:t>Article 1: Approve borrowing capital at Joint Stock Commercial Bank for Foreign Trade of Vietnam (hereinafter referred to as “Bank”) with the following basic contents:</w:t>
      </w:r>
    </w:p>
    <w:p w14:paraId="079C0491" w14:textId="77777777" w:rsidR="0067330E" w:rsidRPr="00B47A80" w:rsidRDefault="0067330E" w:rsidP="00A6319C">
      <w:pPr>
        <w:pStyle w:val="Vnbnnidung0"/>
        <w:numPr>
          <w:ilvl w:val="0"/>
          <w:numId w:val="1"/>
        </w:numPr>
        <w:tabs>
          <w:tab w:val="left" w:pos="426"/>
        </w:tabs>
        <w:spacing w:after="120" w:line="360" w:lineRule="auto"/>
        <w:jc w:val="both"/>
        <w:rPr>
          <w:rFonts w:ascii="Arial" w:hAnsi="Arial" w:cs="Arial"/>
          <w:color w:val="010000"/>
          <w:sz w:val="20"/>
          <w:szCs w:val="20"/>
        </w:rPr>
      </w:pPr>
      <w:r w:rsidRPr="00B47A80">
        <w:rPr>
          <w:rFonts w:ascii="Arial" w:hAnsi="Arial" w:cs="Arial"/>
          <w:color w:val="010000"/>
          <w:sz w:val="20"/>
        </w:rPr>
        <w:t>Total line of credit is VND 80,000,000,000, in which:</w:t>
      </w:r>
    </w:p>
    <w:p w14:paraId="0767D21F" w14:textId="77777777" w:rsidR="0067330E" w:rsidRPr="00B47A80" w:rsidRDefault="0067330E" w:rsidP="00A6319C">
      <w:pPr>
        <w:pStyle w:val="Vnbnnidung0"/>
        <w:numPr>
          <w:ilvl w:val="0"/>
          <w:numId w:val="2"/>
        </w:numPr>
        <w:tabs>
          <w:tab w:val="left" w:pos="426"/>
          <w:tab w:val="left" w:pos="2303"/>
          <w:tab w:val="left" w:pos="11354"/>
        </w:tabs>
        <w:spacing w:after="120" w:line="360" w:lineRule="auto"/>
        <w:jc w:val="both"/>
        <w:rPr>
          <w:rFonts w:ascii="Arial" w:hAnsi="Arial" w:cs="Arial"/>
          <w:color w:val="010000"/>
          <w:sz w:val="20"/>
          <w:szCs w:val="20"/>
        </w:rPr>
      </w:pPr>
      <w:r w:rsidRPr="00B47A80">
        <w:rPr>
          <w:rFonts w:ascii="Arial" w:hAnsi="Arial" w:cs="Arial"/>
          <w:color w:val="010000"/>
          <w:sz w:val="20"/>
        </w:rPr>
        <w:t xml:space="preserve">Short-term borrowing: VND 80,000,000,000 </w:t>
      </w:r>
    </w:p>
    <w:p w14:paraId="34F49F84" w14:textId="77777777" w:rsidR="0067330E" w:rsidRPr="00B47A80" w:rsidRDefault="0067330E" w:rsidP="00A6319C">
      <w:pPr>
        <w:pStyle w:val="Vnbnnidung0"/>
        <w:numPr>
          <w:ilvl w:val="0"/>
          <w:numId w:val="2"/>
        </w:numPr>
        <w:tabs>
          <w:tab w:val="left" w:pos="426"/>
          <w:tab w:val="left" w:pos="2303"/>
          <w:tab w:val="left" w:pos="11656"/>
        </w:tabs>
        <w:spacing w:after="120" w:line="360" w:lineRule="auto"/>
        <w:jc w:val="both"/>
        <w:rPr>
          <w:rFonts w:ascii="Arial" w:hAnsi="Arial" w:cs="Arial"/>
          <w:color w:val="010000"/>
          <w:sz w:val="20"/>
          <w:szCs w:val="20"/>
        </w:rPr>
      </w:pPr>
      <w:r w:rsidRPr="00B47A80">
        <w:rPr>
          <w:rFonts w:ascii="Arial" w:hAnsi="Arial" w:cs="Arial"/>
          <w:color w:val="010000"/>
          <w:sz w:val="20"/>
        </w:rPr>
        <w:t xml:space="preserve">Short-term L/C: VND 40,000,000,000 </w:t>
      </w:r>
    </w:p>
    <w:p w14:paraId="279863E5" w14:textId="77777777" w:rsidR="0067330E" w:rsidRPr="00B47A80" w:rsidRDefault="0067330E" w:rsidP="00A6319C">
      <w:pPr>
        <w:pStyle w:val="Vnbnnidung0"/>
        <w:numPr>
          <w:ilvl w:val="0"/>
          <w:numId w:val="2"/>
        </w:numPr>
        <w:tabs>
          <w:tab w:val="left" w:pos="426"/>
          <w:tab w:val="left" w:pos="2303"/>
        </w:tabs>
        <w:spacing w:after="120" w:line="360" w:lineRule="auto"/>
        <w:jc w:val="both"/>
        <w:rPr>
          <w:rFonts w:ascii="Arial" w:hAnsi="Arial" w:cs="Arial"/>
          <w:color w:val="010000"/>
          <w:sz w:val="20"/>
          <w:szCs w:val="20"/>
        </w:rPr>
      </w:pPr>
      <w:r w:rsidRPr="00B47A80">
        <w:rPr>
          <w:rFonts w:ascii="Arial" w:hAnsi="Arial" w:cs="Arial"/>
          <w:color w:val="010000"/>
          <w:sz w:val="20"/>
        </w:rPr>
        <w:t xml:space="preserve">Company’s credit card: VND 200,000,000 </w:t>
      </w:r>
    </w:p>
    <w:p w14:paraId="1C3D12F9" w14:textId="77777777" w:rsidR="0067330E" w:rsidRPr="00B47A80" w:rsidRDefault="0067330E" w:rsidP="00A6319C">
      <w:pPr>
        <w:pStyle w:val="Vnbnnidung0"/>
        <w:numPr>
          <w:ilvl w:val="0"/>
          <w:numId w:val="1"/>
        </w:numPr>
        <w:tabs>
          <w:tab w:val="left" w:pos="426"/>
        </w:tabs>
        <w:spacing w:after="120" w:line="360" w:lineRule="auto"/>
        <w:jc w:val="both"/>
        <w:rPr>
          <w:rFonts w:ascii="Arial" w:hAnsi="Arial" w:cs="Arial"/>
          <w:color w:val="010000"/>
          <w:sz w:val="20"/>
          <w:szCs w:val="20"/>
        </w:rPr>
      </w:pPr>
      <w:r w:rsidRPr="00B47A80">
        <w:rPr>
          <w:rFonts w:ascii="Arial" w:hAnsi="Arial" w:cs="Arial"/>
          <w:color w:val="010000"/>
          <w:sz w:val="20"/>
        </w:rPr>
        <w:t>Capital borrowing purpose:</w:t>
      </w:r>
    </w:p>
    <w:p w14:paraId="6E0D9892" w14:textId="77777777" w:rsidR="0067330E" w:rsidRPr="00B47A80" w:rsidRDefault="0067330E" w:rsidP="00A6319C">
      <w:pPr>
        <w:pStyle w:val="Vnbnnidung0"/>
        <w:numPr>
          <w:ilvl w:val="0"/>
          <w:numId w:val="2"/>
        </w:numPr>
        <w:tabs>
          <w:tab w:val="left" w:pos="426"/>
          <w:tab w:val="left" w:pos="2362"/>
        </w:tabs>
        <w:spacing w:after="120" w:line="360" w:lineRule="auto"/>
        <w:jc w:val="both"/>
        <w:rPr>
          <w:rFonts w:ascii="Arial" w:hAnsi="Arial" w:cs="Arial"/>
          <w:color w:val="010000"/>
          <w:sz w:val="20"/>
          <w:szCs w:val="20"/>
        </w:rPr>
      </w:pPr>
      <w:r w:rsidRPr="00B47A80">
        <w:rPr>
          <w:rFonts w:ascii="Arial" w:hAnsi="Arial" w:cs="Arial"/>
          <w:color w:val="010000"/>
          <w:sz w:val="20"/>
        </w:rPr>
        <w:t>Finance legal, reasonable and valid short-term credit needs to serve production and business activities according to the Company's plan on using borrowed capital;</w:t>
      </w:r>
    </w:p>
    <w:p w14:paraId="1AA30922" w14:textId="4A82334F" w:rsidR="0067330E" w:rsidRPr="00B47A80" w:rsidRDefault="0067330E" w:rsidP="00A6319C">
      <w:pPr>
        <w:pStyle w:val="Vnbnnidung0"/>
        <w:numPr>
          <w:ilvl w:val="0"/>
          <w:numId w:val="2"/>
        </w:numPr>
        <w:tabs>
          <w:tab w:val="left" w:pos="426"/>
          <w:tab w:val="left" w:pos="2362"/>
        </w:tabs>
        <w:spacing w:after="120" w:line="360" w:lineRule="auto"/>
        <w:jc w:val="both"/>
        <w:rPr>
          <w:rFonts w:ascii="Arial" w:hAnsi="Arial" w:cs="Arial"/>
          <w:color w:val="010000"/>
          <w:sz w:val="20"/>
          <w:szCs w:val="20"/>
        </w:rPr>
      </w:pPr>
      <w:r w:rsidRPr="00B47A80">
        <w:rPr>
          <w:rFonts w:ascii="Arial" w:hAnsi="Arial" w:cs="Arial"/>
          <w:color w:val="010000"/>
          <w:sz w:val="20"/>
        </w:rPr>
        <w:t xml:space="preserve">Issue L/C to import machinery and equipment to serve the Company's production and business activities. Payment source: By the Company's </w:t>
      </w:r>
      <w:r w:rsidR="00661581" w:rsidRPr="00B47A80">
        <w:rPr>
          <w:rFonts w:ascii="Arial" w:hAnsi="Arial" w:cs="Arial"/>
          <w:color w:val="010000"/>
          <w:sz w:val="20"/>
        </w:rPr>
        <w:t xml:space="preserve">own </w:t>
      </w:r>
      <w:r w:rsidRPr="00B47A80">
        <w:rPr>
          <w:rFonts w:ascii="Arial" w:hAnsi="Arial" w:cs="Arial"/>
          <w:color w:val="010000"/>
          <w:sz w:val="20"/>
        </w:rPr>
        <w:t>capital;</w:t>
      </w:r>
    </w:p>
    <w:p w14:paraId="7BA22CFF" w14:textId="77777777" w:rsidR="0067330E" w:rsidRPr="00B47A80" w:rsidRDefault="0067330E" w:rsidP="00A6319C">
      <w:pPr>
        <w:pStyle w:val="Vnbnnidung0"/>
        <w:numPr>
          <w:ilvl w:val="0"/>
          <w:numId w:val="2"/>
        </w:numPr>
        <w:tabs>
          <w:tab w:val="left" w:pos="426"/>
          <w:tab w:val="left" w:pos="2362"/>
        </w:tabs>
        <w:spacing w:after="120" w:line="360" w:lineRule="auto"/>
        <w:jc w:val="both"/>
        <w:rPr>
          <w:rFonts w:ascii="Arial" w:hAnsi="Arial" w:cs="Arial"/>
          <w:color w:val="010000"/>
          <w:sz w:val="20"/>
          <w:szCs w:val="20"/>
        </w:rPr>
      </w:pPr>
      <w:r w:rsidRPr="00B47A80">
        <w:rPr>
          <w:rFonts w:ascii="Arial" w:hAnsi="Arial" w:cs="Arial"/>
          <w:color w:val="010000"/>
          <w:sz w:val="20"/>
        </w:rPr>
        <w:t>Issue L/C to import raw materials to serve the Company's production and business activities;</w:t>
      </w:r>
    </w:p>
    <w:p w14:paraId="17A53610" w14:textId="77777777" w:rsidR="0067330E" w:rsidRPr="00B47A80" w:rsidRDefault="0067330E" w:rsidP="00A6319C">
      <w:pPr>
        <w:pStyle w:val="Vnbnnidung0"/>
        <w:numPr>
          <w:ilvl w:val="0"/>
          <w:numId w:val="2"/>
        </w:numPr>
        <w:tabs>
          <w:tab w:val="left" w:pos="426"/>
          <w:tab w:val="left" w:pos="2347"/>
        </w:tabs>
        <w:spacing w:after="120" w:line="360" w:lineRule="auto"/>
        <w:jc w:val="both"/>
        <w:rPr>
          <w:rFonts w:ascii="Arial" w:hAnsi="Arial" w:cs="Arial"/>
          <w:color w:val="010000"/>
          <w:sz w:val="20"/>
          <w:szCs w:val="20"/>
        </w:rPr>
      </w:pPr>
      <w:r w:rsidRPr="00B47A80">
        <w:rPr>
          <w:rFonts w:ascii="Arial" w:hAnsi="Arial" w:cs="Arial"/>
          <w:color w:val="010000"/>
          <w:sz w:val="20"/>
        </w:rPr>
        <w:t>Issue credit card to serve the Company's production and business activities.</w:t>
      </w:r>
    </w:p>
    <w:p w14:paraId="3817CE5E" w14:textId="77777777" w:rsidR="0067330E" w:rsidRPr="00B47A80" w:rsidRDefault="0067330E" w:rsidP="00A6319C">
      <w:pPr>
        <w:pStyle w:val="Vnbnnidung0"/>
        <w:numPr>
          <w:ilvl w:val="0"/>
          <w:numId w:val="1"/>
        </w:numPr>
        <w:tabs>
          <w:tab w:val="left" w:pos="426"/>
          <w:tab w:val="left" w:pos="2506"/>
        </w:tabs>
        <w:spacing w:after="120" w:line="360" w:lineRule="auto"/>
        <w:jc w:val="both"/>
        <w:rPr>
          <w:rFonts w:ascii="Arial" w:hAnsi="Arial" w:cs="Arial"/>
          <w:color w:val="010000"/>
          <w:sz w:val="20"/>
          <w:szCs w:val="20"/>
        </w:rPr>
      </w:pPr>
      <w:r w:rsidRPr="00B47A80">
        <w:rPr>
          <w:rFonts w:ascii="Arial" w:hAnsi="Arial" w:cs="Arial"/>
          <w:color w:val="010000"/>
          <w:sz w:val="20"/>
        </w:rPr>
        <w:t>Limit maintenance period: Maximum 12 months from the date of signing the contract and extension period (if any) if approved by the Bank.</w:t>
      </w:r>
    </w:p>
    <w:p w14:paraId="0454BBBA" w14:textId="03130B0F" w:rsidR="0067330E" w:rsidRPr="00B47A80" w:rsidRDefault="0067330E" w:rsidP="00A6319C">
      <w:pPr>
        <w:pStyle w:val="Vnbnnidung0"/>
        <w:numPr>
          <w:ilvl w:val="0"/>
          <w:numId w:val="1"/>
        </w:numPr>
        <w:tabs>
          <w:tab w:val="left" w:pos="426"/>
          <w:tab w:val="left" w:pos="2511"/>
        </w:tabs>
        <w:spacing w:after="120" w:line="360" w:lineRule="auto"/>
        <w:jc w:val="both"/>
        <w:rPr>
          <w:rFonts w:ascii="Arial" w:hAnsi="Arial" w:cs="Arial"/>
          <w:color w:val="010000"/>
          <w:sz w:val="20"/>
          <w:szCs w:val="20"/>
        </w:rPr>
      </w:pPr>
      <w:r w:rsidRPr="00B47A80">
        <w:rPr>
          <w:rFonts w:ascii="Arial" w:hAnsi="Arial" w:cs="Arial"/>
          <w:color w:val="010000"/>
          <w:sz w:val="20"/>
        </w:rPr>
        <w:t xml:space="preserve">Security measure: Mortgage land use rights in the Industrial Park at plot 20, map sheet 51 and Shrimp Chip Factory at Area A1 according to Certificate of land use rights and </w:t>
      </w:r>
      <w:r w:rsidR="00BE5E75" w:rsidRPr="00B47A80">
        <w:rPr>
          <w:rFonts w:ascii="Arial" w:hAnsi="Arial" w:cs="Arial"/>
          <w:color w:val="010000"/>
          <w:sz w:val="20"/>
        </w:rPr>
        <w:t xml:space="preserve">house ownership </w:t>
      </w:r>
      <w:r w:rsidRPr="00B47A80">
        <w:rPr>
          <w:rFonts w:ascii="Arial" w:hAnsi="Arial" w:cs="Arial"/>
          <w:color w:val="010000"/>
          <w:sz w:val="20"/>
        </w:rPr>
        <w:t xml:space="preserve">and other land-attached assets No. CU 706614, number in the certificate issue book: CT08157, issued by the Department of Natural Resources and Environment of Dong Thap Province on April 8, 2020. </w:t>
      </w:r>
    </w:p>
    <w:p w14:paraId="41B27E4D" w14:textId="71A725AD" w:rsidR="0067330E" w:rsidRPr="00B47A80" w:rsidRDefault="0067330E" w:rsidP="00A6319C">
      <w:pPr>
        <w:pStyle w:val="Vnbnnidung0"/>
        <w:numPr>
          <w:ilvl w:val="0"/>
          <w:numId w:val="1"/>
        </w:numPr>
        <w:tabs>
          <w:tab w:val="left" w:pos="426"/>
          <w:tab w:val="left" w:pos="2482"/>
        </w:tabs>
        <w:spacing w:after="120" w:line="360" w:lineRule="auto"/>
        <w:jc w:val="both"/>
        <w:rPr>
          <w:rFonts w:ascii="Arial" w:hAnsi="Arial" w:cs="Arial"/>
          <w:color w:val="010000"/>
          <w:sz w:val="20"/>
          <w:szCs w:val="20"/>
        </w:rPr>
      </w:pPr>
      <w:r w:rsidRPr="00B47A80">
        <w:rPr>
          <w:rFonts w:ascii="Arial" w:hAnsi="Arial" w:cs="Arial"/>
          <w:color w:val="010000"/>
          <w:sz w:val="20"/>
        </w:rPr>
        <w:t xml:space="preserve">Approve the business plan </w:t>
      </w:r>
      <w:r w:rsidR="00191CEE" w:rsidRPr="00B47A80">
        <w:rPr>
          <w:rFonts w:ascii="Arial" w:hAnsi="Arial" w:cs="Arial"/>
          <w:color w:val="010000"/>
          <w:sz w:val="20"/>
        </w:rPr>
        <w:t xml:space="preserve">in </w:t>
      </w:r>
      <w:r w:rsidRPr="00B47A80">
        <w:rPr>
          <w:rFonts w:ascii="Arial" w:hAnsi="Arial" w:cs="Arial"/>
          <w:color w:val="010000"/>
          <w:sz w:val="20"/>
        </w:rPr>
        <w:t>2024 with the following expected targets:</w:t>
      </w:r>
    </w:p>
    <w:p w14:paraId="77A41E7F" w14:textId="4820CDC1" w:rsidR="0067330E" w:rsidRPr="00B47A80" w:rsidRDefault="0067330E" w:rsidP="00A6319C">
      <w:pPr>
        <w:pStyle w:val="Vnbnnidung0"/>
        <w:numPr>
          <w:ilvl w:val="0"/>
          <w:numId w:val="2"/>
        </w:numPr>
        <w:tabs>
          <w:tab w:val="left" w:pos="426"/>
          <w:tab w:val="left" w:pos="2352"/>
        </w:tabs>
        <w:spacing w:after="120" w:line="360" w:lineRule="auto"/>
        <w:jc w:val="both"/>
        <w:rPr>
          <w:rFonts w:ascii="Arial" w:hAnsi="Arial" w:cs="Arial"/>
          <w:color w:val="010000"/>
          <w:sz w:val="20"/>
          <w:szCs w:val="20"/>
        </w:rPr>
      </w:pPr>
      <w:r w:rsidRPr="00B47A80">
        <w:rPr>
          <w:rFonts w:ascii="Arial" w:hAnsi="Arial" w:cs="Arial"/>
          <w:color w:val="010000"/>
          <w:sz w:val="20"/>
        </w:rPr>
        <w:t>Expected revenue from goods sales: VND 600</w:t>
      </w:r>
      <w:r w:rsidR="00A6319C" w:rsidRPr="00B47A80">
        <w:rPr>
          <w:rFonts w:ascii="Arial" w:hAnsi="Arial" w:cs="Arial"/>
          <w:color w:val="010000"/>
          <w:sz w:val="20"/>
        </w:rPr>
        <w:t>,</w:t>
      </w:r>
      <w:r w:rsidRPr="00B47A80">
        <w:rPr>
          <w:rFonts w:ascii="Arial" w:hAnsi="Arial" w:cs="Arial"/>
          <w:color w:val="010000"/>
          <w:sz w:val="20"/>
        </w:rPr>
        <w:t>000</w:t>
      </w:r>
      <w:r w:rsidR="00A6319C" w:rsidRPr="00B47A80">
        <w:rPr>
          <w:rFonts w:ascii="Arial" w:hAnsi="Arial" w:cs="Arial"/>
          <w:color w:val="010000"/>
          <w:sz w:val="20"/>
        </w:rPr>
        <w:t>,</w:t>
      </w:r>
      <w:r w:rsidRPr="00B47A80">
        <w:rPr>
          <w:rFonts w:ascii="Arial" w:hAnsi="Arial" w:cs="Arial"/>
          <w:color w:val="010000"/>
          <w:sz w:val="20"/>
        </w:rPr>
        <w:t>000</w:t>
      </w:r>
      <w:r w:rsidR="00A6319C" w:rsidRPr="00B47A80">
        <w:rPr>
          <w:rFonts w:ascii="Arial" w:hAnsi="Arial" w:cs="Arial"/>
          <w:color w:val="010000"/>
          <w:sz w:val="20"/>
        </w:rPr>
        <w:t>,</w:t>
      </w:r>
      <w:r w:rsidRPr="00B47A80">
        <w:rPr>
          <w:rFonts w:ascii="Arial" w:hAnsi="Arial" w:cs="Arial"/>
          <w:color w:val="010000"/>
          <w:sz w:val="20"/>
        </w:rPr>
        <w:t>000;</w:t>
      </w:r>
    </w:p>
    <w:p w14:paraId="6E32D5C3" w14:textId="0FAFE79B" w:rsidR="0067330E" w:rsidRPr="00B47A80" w:rsidRDefault="0067330E" w:rsidP="00A6319C">
      <w:pPr>
        <w:pStyle w:val="Vnbnnidung0"/>
        <w:numPr>
          <w:ilvl w:val="0"/>
          <w:numId w:val="2"/>
        </w:numPr>
        <w:tabs>
          <w:tab w:val="left" w:pos="426"/>
          <w:tab w:val="left" w:pos="2352"/>
        </w:tabs>
        <w:spacing w:after="120" w:line="360" w:lineRule="auto"/>
        <w:jc w:val="both"/>
        <w:rPr>
          <w:rFonts w:ascii="Arial" w:hAnsi="Arial" w:cs="Arial"/>
          <w:color w:val="010000"/>
          <w:sz w:val="20"/>
          <w:szCs w:val="20"/>
        </w:rPr>
      </w:pPr>
      <w:r w:rsidRPr="00B47A80">
        <w:rPr>
          <w:rFonts w:ascii="Arial" w:hAnsi="Arial" w:cs="Arial"/>
          <w:color w:val="010000"/>
          <w:sz w:val="20"/>
        </w:rPr>
        <w:t>Expected profit after tax: VND 60</w:t>
      </w:r>
      <w:r w:rsidR="00A6319C" w:rsidRPr="00B47A80">
        <w:rPr>
          <w:rFonts w:ascii="Arial" w:hAnsi="Arial" w:cs="Arial"/>
          <w:color w:val="010000"/>
          <w:sz w:val="20"/>
        </w:rPr>
        <w:t>,</w:t>
      </w:r>
      <w:r w:rsidRPr="00B47A80">
        <w:rPr>
          <w:rFonts w:ascii="Arial" w:hAnsi="Arial" w:cs="Arial"/>
          <w:color w:val="010000"/>
          <w:sz w:val="20"/>
        </w:rPr>
        <w:t>000</w:t>
      </w:r>
      <w:r w:rsidR="00A6319C" w:rsidRPr="00B47A80">
        <w:rPr>
          <w:rFonts w:ascii="Arial" w:hAnsi="Arial" w:cs="Arial"/>
          <w:color w:val="010000"/>
          <w:sz w:val="20"/>
        </w:rPr>
        <w:t>,</w:t>
      </w:r>
      <w:r w:rsidRPr="00B47A80">
        <w:rPr>
          <w:rFonts w:ascii="Arial" w:hAnsi="Arial" w:cs="Arial"/>
          <w:color w:val="010000"/>
          <w:sz w:val="20"/>
        </w:rPr>
        <w:t>000</w:t>
      </w:r>
      <w:r w:rsidR="00A6319C" w:rsidRPr="00B47A80">
        <w:rPr>
          <w:rFonts w:ascii="Arial" w:hAnsi="Arial" w:cs="Arial"/>
          <w:color w:val="010000"/>
          <w:sz w:val="20"/>
        </w:rPr>
        <w:t>,</w:t>
      </w:r>
      <w:r w:rsidRPr="00B47A80">
        <w:rPr>
          <w:rFonts w:ascii="Arial" w:hAnsi="Arial" w:cs="Arial"/>
          <w:color w:val="010000"/>
          <w:sz w:val="20"/>
        </w:rPr>
        <w:t>000</w:t>
      </w:r>
      <w:r w:rsidR="00A6319C" w:rsidRPr="00B47A80">
        <w:rPr>
          <w:rFonts w:ascii="Arial" w:hAnsi="Arial" w:cs="Arial"/>
          <w:color w:val="010000"/>
          <w:sz w:val="20"/>
        </w:rPr>
        <w:t>.</w:t>
      </w:r>
    </w:p>
    <w:p w14:paraId="2F3F7BC6" w14:textId="77777777" w:rsidR="0067330E" w:rsidRPr="00B47A80" w:rsidRDefault="0067330E" w:rsidP="00A6319C">
      <w:pPr>
        <w:pStyle w:val="Vnbnnidung0"/>
        <w:spacing w:after="120" w:line="360" w:lineRule="auto"/>
        <w:ind w:firstLine="0"/>
        <w:jc w:val="both"/>
        <w:rPr>
          <w:rFonts w:ascii="Arial" w:hAnsi="Arial" w:cs="Arial"/>
          <w:color w:val="010000"/>
          <w:sz w:val="20"/>
          <w:szCs w:val="20"/>
        </w:rPr>
      </w:pPr>
      <w:r w:rsidRPr="00B47A80">
        <w:rPr>
          <w:rFonts w:ascii="Arial" w:hAnsi="Arial" w:cs="Arial"/>
          <w:color w:val="010000"/>
          <w:sz w:val="20"/>
        </w:rPr>
        <w:t>‎‎Article 2. Assign Ms. Le Thi Dieu Thi - Legal representative of Sa Giang Import Export Corporation to organize the implementation of the contents approved by the Board of Directors in Article 1 of this Resolution and carry out procedures to sign agreements, contracts and related documents with the Bank in accordance with the provisions of law.</w:t>
      </w:r>
    </w:p>
    <w:p w14:paraId="317C1DFE" w14:textId="77777777" w:rsidR="0067330E" w:rsidRPr="00B47A80" w:rsidRDefault="0067330E" w:rsidP="00A6319C">
      <w:pPr>
        <w:pStyle w:val="Vnbnnidung0"/>
        <w:spacing w:after="120" w:line="360" w:lineRule="auto"/>
        <w:ind w:firstLine="0"/>
        <w:jc w:val="both"/>
        <w:rPr>
          <w:rFonts w:ascii="Arial" w:hAnsi="Arial" w:cs="Arial"/>
          <w:color w:val="010000"/>
          <w:sz w:val="20"/>
          <w:szCs w:val="20"/>
        </w:rPr>
      </w:pPr>
      <w:r w:rsidRPr="00B47A80">
        <w:rPr>
          <w:rFonts w:ascii="Arial" w:hAnsi="Arial" w:cs="Arial"/>
          <w:color w:val="010000"/>
          <w:sz w:val="20"/>
        </w:rPr>
        <w:t>‎‎Article 3. This Resolution takes effect from the date of its signing. Members of the Board of Directors, the Supervisory Board, the Board of Management and relevant functional departments are responsible for the implementation of this Resolution.</w:t>
      </w:r>
    </w:p>
    <w:sectPr w:rsidR="0067330E" w:rsidRPr="00B47A80" w:rsidSect="00A6319C">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61860"/>
    <w:multiLevelType w:val="multilevel"/>
    <w:tmpl w:val="8AF094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6"/>
        <w:u w:val="none"/>
        <w:effect w:val="no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C8E3B28"/>
    <w:multiLevelType w:val="multilevel"/>
    <w:tmpl w:val="F0BACE62"/>
    <w:lvl w:ilvl="0">
      <w:start w:val="1"/>
      <w:numFmt w:val="lowerLetter"/>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0E"/>
    <w:rsid w:val="00024CC1"/>
    <w:rsid w:val="00191CEE"/>
    <w:rsid w:val="00661581"/>
    <w:rsid w:val="0067330E"/>
    <w:rsid w:val="00727999"/>
    <w:rsid w:val="008C7569"/>
    <w:rsid w:val="00A6319C"/>
    <w:rsid w:val="00B47A80"/>
    <w:rsid w:val="00BE5E75"/>
    <w:rsid w:val="00C2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EDCF"/>
  <w15:chartTrackingRefBased/>
  <w15:docId w15:val="{A7AA4469-BE05-4616-88D1-948132E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locked/>
    <w:rsid w:val="0067330E"/>
    <w:rPr>
      <w:rFonts w:eastAsia="Times New Roman" w:cs="Times New Roman"/>
      <w:color w:val="000000"/>
      <w:sz w:val="26"/>
      <w:szCs w:val="26"/>
    </w:rPr>
  </w:style>
  <w:style w:type="paragraph" w:customStyle="1" w:styleId="Vnbnnidung0">
    <w:name w:val="Văn bản nội dung"/>
    <w:basedOn w:val="Normal"/>
    <w:link w:val="Vnbnnidung"/>
    <w:rsid w:val="0067330E"/>
    <w:pPr>
      <w:widowControl w:val="0"/>
      <w:spacing w:after="0" w:line="240" w:lineRule="auto"/>
      <w:ind w:firstLine="400"/>
    </w:pPr>
    <w:rPr>
      <w:rFonts w:eastAsia="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2006</Characters>
  <Application>Microsoft Office Word</Application>
  <DocSecurity>0</DocSecurity>
  <Lines>32</Lines>
  <Paragraphs>22</Paragraphs>
  <ScaleCrop>false</ScaleCrop>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 Hiếu Kiều</cp:lastModifiedBy>
  <cp:revision>8</cp:revision>
  <dcterms:created xsi:type="dcterms:W3CDTF">2023-12-04T04:16:00Z</dcterms:created>
  <dcterms:modified xsi:type="dcterms:W3CDTF">2023-12-05T02:22:00Z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d302284f-e745-4053-bfbf-81e4bfb8cad4</vt:lpwstr>
  </property>
</Properties>
</file>