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E697D" w:rsidRPr="00990B78" w:rsidRDefault="00693C78" w:rsidP="003447D4">
      <w:pPr>
        <w:keepNext/>
        <w:pBdr>
          <w:top w:val="nil"/>
          <w:left w:val="nil"/>
          <w:bottom w:val="nil"/>
          <w:right w:val="nil"/>
          <w:between w:val="nil"/>
        </w:pBdr>
        <w:tabs>
          <w:tab w:val="left" w:pos="432"/>
          <w:tab w:val="left" w:pos="2617"/>
        </w:tabs>
        <w:spacing w:after="120" w:line="360" w:lineRule="auto"/>
        <w:jc w:val="both"/>
        <w:rPr>
          <w:rFonts w:ascii="Arial" w:eastAsia="Arial" w:hAnsi="Arial" w:cs="Arial"/>
          <w:b/>
          <w:color w:val="010000"/>
          <w:sz w:val="20"/>
          <w:szCs w:val="20"/>
        </w:rPr>
      </w:pPr>
      <w:r w:rsidRPr="00990B78">
        <w:rPr>
          <w:rFonts w:ascii="Arial" w:hAnsi="Arial" w:cs="Arial"/>
          <w:b/>
          <w:bCs/>
          <w:color w:val="010000"/>
          <w:sz w:val="20"/>
        </w:rPr>
        <w:t>BAB123007:</w:t>
      </w:r>
      <w:r w:rsidRPr="00990B78">
        <w:rPr>
          <w:rFonts w:ascii="Arial" w:hAnsi="Arial" w:cs="Arial"/>
          <w:b/>
          <w:color w:val="010000"/>
          <w:sz w:val="20"/>
        </w:rPr>
        <w:t xml:space="preserve"> Board Resolution</w:t>
      </w:r>
    </w:p>
    <w:p w14:paraId="00000002" w14:textId="7D2B2DD0" w:rsidR="00DE697D" w:rsidRPr="00990B78" w:rsidRDefault="00693C78" w:rsidP="003447D4">
      <w:pPr>
        <w:keepNext/>
        <w:pBdr>
          <w:top w:val="nil"/>
          <w:left w:val="nil"/>
          <w:bottom w:val="nil"/>
          <w:right w:val="nil"/>
          <w:between w:val="nil"/>
        </w:pBdr>
        <w:tabs>
          <w:tab w:val="left" w:pos="432"/>
          <w:tab w:val="left" w:pos="2617"/>
        </w:tabs>
        <w:spacing w:after="120" w:line="360" w:lineRule="auto"/>
        <w:jc w:val="both"/>
        <w:rPr>
          <w:rFonts w:ascii="Arial" w:eastAsia="Arial" w:hAnsi="Arial" w:cs="Arial"/>
          <w:color w:val="010000"/>
          <w:sz w:val="20"/>
          <w:szCs w:val="20"/>
        </w:rPr>
      </w:pPr>
      <w:r w:rsidRPr="00990B78">
        <w:rPr>
          <w:rFonts w:ascii="Arial" w:hAnsi="Arial" w:cs="Arial"/>
          <w:color w:val="010000"/>
          <w:sz w:val="20"/>
        </w:rPr>
        <w:t xml:space="preserve">On December 04, 2023, </w:t>
      </w:r>
      <w:proofErr w:type="spellStart"/>
      <w:proofErr w:type="gramStart"/>
      <w:r w:rsidRPr="00990B78">
        <w:rPr>
          <w:rFonts w:ascii="Arial" w:hAnsi="Arial" w:cs="Arial"/>
          <w:color w:val="010000"/>
          <w:sz w:val="20"/>
        </w:rPr>
        <w:t>Bac</w:t>
      </w:r>
      <w:proofErr w:type="spellEnd"/>
      <w:proofErr w:type="gramEnd"/>
      <w:r w:rsidRPr="00990B78">
        <w:rPr>
          <w:rFonts w:ascii="Arial" w:hAnsi="Arial" w:cs="Arial"/>
          <w:color w:val="010000"/>
          <w:sz w:val="20"/>
        </w:rPr>
        <w:t xml:space="preserve"> A Commercial Joint Stock Bank announced Resolution No. 146/2023/NQ-HDQT on approving the registration dossiers of </w:t>
      </w:r>
      <w:r w:rsidR="00382681" w:rsidRPr="00990B78">
        <w:rPr>
          <w:rFonts w:ascii="Arial" w:hAnsi="Arial" w:cs="Arial"/>
          <w:color w:val="010000"/>
          <w:sz w:val="20"/>
        </w:rPr>
        <w:t xml:space="preserve">Bonds in </w:t>
      </w:r>
      <w:r w:rsidRPr="00990B78">
        <w:rPr>
          <w:rFonts w:ascii="Arial" w:hAnsi="Arial" w:cs="Arial"/>
          <w:color w:val="010000"/>
          <w:sz w:val="20"/>
        </w:rPr>
        <w:t>the second public offering as follows:</w:t>
      </w:r>
    </w:p>
    <w:p w14:paraId="00000004" w14:textId="6B19363B" w:rsidR="00DE697D" w:rsidRPr="00990B78" w:rsidRDefault="00693C78" w:rsidP="003447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0B78">
        <w:rPr>
          <w:rFonts w:ascii="Arial" w:hAnsi="Arial" w:cs="Arial"/>
          <w:color w:val="010000"/>
          <w:sz w:val="20"/>
        </w:rPr>
        <w:t>Article 1: Approve the registration dossiers for offering Bonds issued the second time by the Bank,</w:t>
      </w:r>
      <w:r w:rsidR="003447D4" w:rsidRPr="00990B78">
        <w:rPr>
          <w:rFonts w:ascii="Arial" w:hAnsi="Arial" w:cs="Arial"/>
          <w:color w:val="010000"/>
          <w:sz w:val="20"/>
        </w:rPr>
        <w:t xml:space="preserve"> </w:t>
      </w:r>
      <w:r w:rsidRPr="00990B78">
        <w:rPr>
          <w:rFonts w:ascii="Arial" w:hAnsi="Arial" w:cs="Arial"/>
          <w:color w:val="010000"/>
          <w:sz w:val="20"/>
        </w:rPr>
        <w:t>including but not limited to the following documents:</w:t>
      </w:r>
    </w:p>
    <w:p w14:paraId="00000005" w14:textId="5659207D" w:rsidR="00DE697D" w:rsidRPr="00990B78" w:rsidRDefault="003447D4" w:rsidP="003447D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0B78">
        <w:rPr>
          <w:rFonts w:ascii="Arial" w:hAnsi="Arial" w:cs="Arial"/>
          <w:color w:val="010000"/>
          <w:sz w:val="20"/>
        </w:rPr>
        <w:t>P</w:t>
      </w:r>
      <w:r w:rsidR="00693C78" w:rsidRPr="00990B78">
        <w:rPr>
          <w:rFonts w:ascii="Arial" w:hAnsi="Arial" w:cs="Arial"/>
          <w:color w:val="010000"/>
          <w:sz w:val="20"/>
        </w:rPr>
        <w:t>ublic offering registration;</w:t>
      </w:r>
    </w:p>
    <w:p w14:paraId="00000006" w14:textId="77777777" w:rsidR="00DE697D" w:rsidRPr="00990B78" w:rsidRDefault="00693C78" w:rsidP="003447D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0B78">
        <w:rPr>
          <w:rFonts w:ascii="Arial" w:hAnsi="Arial" w:cs="Arial"/>
          <w:color w:val="010000"/>
          <w:sz w:val="20"/>
        </w:rPr>
        <w:t xml:space="preserve">Business Registration Certificate No. 2900325526 first issued by the Department of Planning and Investment of </w:t>
      </w:r>
      <w:proofErr w:type="spellStart"/>
      <w:r w:rsidRPr="00990B78">
        <w:rPr>
          <w:rFonts w:ascii="Arial" w:hAnsi="Arial" w:cs="Arial"/>
          <w:color w:val="010000"/>
          <w:sz w:val="20"/>
        </w:rPr>
        <w:t>Nghe</w:t>
      </w:r>
      <w:proofErr w:type="spellEnd"/>
      <w:r w:rsidRPr="00990B78">
        <w:rPr>
          <w:rFonts w:ascii="Arial" w:hAnsi="Arial" w:cs="Arial"/>
          <w:color w:val="010000"/>
          <w:sz w:val="20"/>
        </w:rPr>
        <w:t xml:space="preserve"> An Province on October 10, 1995 and updates;</w:t>
      </w:r>
    </w:p>
    <w:p w14:paraId="00000007" w14:textId="77777777" w:rsidR="00DE697D" w:rsidRPr="00990B78" w:rsidRDefault="00693C78" w:rsidP="003447D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0B78">
        <w:rPr>
          <w:rFonts w:ascii="Arial" w:hAnsi="Arial" w:cs="Arial"/>
          <w:color w:val="010000"/>
          <w:sz w:val="20"/>
        </w:rPr>
        <w:t>License on Operations No. 47/GP-NHNN changed and issued by the State Bank of Vietnam on April 16, 2019 and Decisions on adjustment to contents of charter capital;</w:t>
      </w:r>
    </w:p>
    <w:p w14:paraId="00000008" w14:textId="52F4AC26" w:rsidR="00DE697D" w:rsidRPr="00990B78" w:rsidRDefault="00693C78" w:rsidP="003447D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0B78">
        <w:rPr>
          <w:rFonts w:ascii="Arial" w:hAnsi="Arial" w:cs="Arial"/>
          <w:color w:val="010000"/>
          <w:sz w:val="20"/>
        </w:rPr>
        <w:t>Resolution No. 141/2023/NQ-H</w:t>
      </w:r>
      <w:r w:rsidR="00382681" w:rsidRPr="00990B78">
        <w:rPr>
          <w:rFonts w:ascii="Arial" w:hAnsi="Arial" w:cs="Arial"/>
          <w:color w:val="010000"/>
          <w:sz w:val="20"/>
        </w:rPr>
        <w:t>D</w:t>
      </w:r>
      <w:r w:rsidRPr="00990B78">
        <w:rPr>
          <w:rFonts w:ascii="Arial" w:hAnsi="Arial" w:cs="Arial"/>
          <w:color w:val="010000"/>
          <w:sz w:val="20"/>
        </w:rPr>
        <w:t xml:space="preserve">QT dated November 30, 2023 of the Board of Directors of </w:t>
      </w:r>
      <w:proofErr w:type="spellStart"/>
      <w:r w:rsidRPr="00990B78">
        <w:rPr>
          <w:rFonts w:ascii="Arial" w:hAnsi="Arial" w:cs="Arial"/>
          <w:color w:val="010000"/>
          <w:sz w:val="20"/>
        </w:rPr>
        <w:t>Bac</w:t>
      </w:r>
      <w:proofErr w:type="spellEnd"/>
      <w:r w:rsidRPr="00990B78">
        <w:rPr>
          <w:rFonts w:ascii="Arial" w:hAnsi="Arial" w:cs="Arial"/>
          <w:color w:val="010000"/>
          <w:sz w:val="20"/>
        </w:rPr>
        <w:t xml:space="preserve"> A Commercial Joint Stock Bank on approving the second bond issuance plan;</w:t>
      </w:r>
    </w:p>
    <w:p w14:paraId="00000009" w14:textId="3635B1C7" w:rsidR="00DE697D" w:rsidRPr="00990B78" w:rsidRDefault="00693C78" w:rsidP="003447D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0B78">
        <w:rPr>
          <w:rFonts w:ascii="Arial" w:hAnsi="Arial" w:cs="Arial"/>
          <w:color w:val="010000"/>
          <w:sz w:val="20"/>
        </w:rPr>
        <w:t>Resolution No. 146/2023/NQ-HDQT dated December 14, 2023 of the Board of Directors on approving the registration dossier for the second public offering of bonds;</w:t>
      </w:r>
    </w:p>
    <w:p w14:paraId="0000000A" w14:textId="77777777" w:rsidR="00DE697D" w:rsidRPr="00990B78" w:rsidRDefault="00693C78" w:rsidP="003447D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0B78">
        <w:rPr>
          <w:rFonts w:ascii="Arial" w:hAnsi="Arial" w:cs="Arial"/>
          <w:color w:val="010000"/>
          <w:sz w:val="20"/>
        </w:rPr>
        <w:t>Prospectus for the public offering of bonds;</w:t>
      </w:r>
    </w:p>
    <w:p w14:paraId="0000000B" w14:textId="449D0B0E" w:rsidR="00DE697D" w:rsidRPr="00990B78" w:rsidRDefault="00693C78" w:rsidP="003447D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0B78">
        <w:rPr>
          <w:rFonts w:ascii="Arial" w:hAnsi="Arial" w:cs="Arial"/>
          <w:color w:val="010000"/>
          <w:sz w:val="20"/>
        </w:rPr>
        <w:t>Current charter</w:t>
      </w:r>
      <w:r w:rsidR="00990B78" w:rsidRPr="00990B78">
        <w:rPr>
          <w:rFonts w:ascii="Arial" w:hAnsi="Arial" w:cs="Arial"/>
          <w:color w:val="010000"/>
          <w:sz w:val="20"/>
        </w:rPr>
        <w:t xml:space="preserve"> of the Bank</w:t>
      </w:r>
    </w:p>
    <w:p w14:paraId="0000000C" w14:textId="0D495FC5" w:rsidR="00DE697D" w:rsidRPr="00990B78" w:rsidRDefault="00693C78" w:rsidP="003447D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0B78">
        <w:rPr>
          <w:rFonts w:ascii="Arial" w:hAnsi="Arial" w:cs="Arial"/>
          <w:color w:val="010000"/>
          <w:sz w:val="20"/>
        </w:rPr>
        <w:t>The separate and consolidated</w:t>
      </w:r>
      <w:r w:rsidR="00990B78" w:rsidRPr="00990B78">
        <w:rPr>
          <w:rFonts w:ascii="Arial" w:hAnsi="Arial" w:cs="Arial"/>
          <w:color w:val="010000"/>
          <w:sz w:val="20"/>
        </w:rPr>
        <w:t xml:space="preserve"> Financial Statements</w:t>
      </w:r>
      <w:r w:rsidRPr="00990B78">
        <w:rPr>
          <w:rFonts w:ascii="Arial" w:hAnsi="Arial" w:cs="Arial"/>
          <w:color w:val="010000"/>
          <w:sz w:val="20"/>
        </w:rPr>
        <w:t xml:space="preserve"> for 2021, 2022 (audited) and the separate and consolidated</w:t>
      </w:r>
      <w:r w:rsidR="00990B78" w:rsidRPr="00990B78">
        <w:rPr>
          <w:rFonts w:ascii="Arial" w:hAnsi="Arial" w:cs="Arial"/>
          <w:color w:val="010000"/>
          <w:sz w:val="20"/>
        </w:rPr>
        <w:t xml:space="preserve"> Financial Statements</w:t>
      </w:r>
      <w:r w:rsidRPr="00990B78">
        <w:rPr>
          <w:rFonts w:ascii="Arial" w:hAnsi="Arial" w:cs="Arial"/>
          <w:color w:val="010000"/>
          <w:sz w:val="20"/>
        </w:rPr>
        <w:t xml:space="preserve"> Q3/2023;</w:t>
      </w:r>
    </w:p>
    <w:p w14:paraId="0000000D" w14:textId="77777777" w:rsidR="00DE697D" w:rsidRPr="00990B78" w:rsidRDefault="00693C78" w:rsidP="003447D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0B78">
        <w:rPr>
          <w:rFonts w:ascii="Arial" w:hAnsi="Arial" w:cs="Arial"/>
          <w:color w:val="010000"/>
          <w:sz w:val="20"/>
        </w:rPr>
        <w:t>Written commitment of the Board of Directors of the Bank on the implementation of the listing of bonds on the Stock Exchange No. 143/2023/CV-HDQT dated December 01, 2023;</w:t>
      </w:r>
    </w:p>
    <w:p w14:paraId="0000000E" w14:textId="2570ACAC" w:rsidR="00DE697D" w:rsidRPr="00990B78" w:rsidRDefault="00693C78" w:rsidP="003447D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0B78">
        <w:rPr>
          <w:rFonts w:ascii="Arial" w:hAnsi="Arial" w:cs="Arial"/>
          <w:color w:val="010000"/>
          <w:sz w:val="20"/>
        </w:rPr>
        <w:t>The written commitment</w:t>
      </w:r>
      <w:r w:rsidR="00990B78" w:rsidRPr="00990B78">
        <w:rPr>
          <w:rFonts w:ascii="Arial" w:hAnsi="Arial" w:cs="Arial"/>
          <w:color w:val="010000"/>
          <w:sz w:val="20"/>
        </w:rPr>
        <w:t xml:space="preserve"> No. 448/2023/CV-BBAB dated December 01, 2023</w:t>
      </w:r>
      <w:r w:rsidRPr="00990B78">
        <w:rPr>
          <w:rFonts w:ascii="Arial" w:hAnsi="Arial" w:cs="Arial"/>
          <w:color w:val="010000"/>
          <w:sz w:val="20"/>
        </w:rPr>
        <w:t xml:space="preserve"> </w:t>
      </w:r>
      <w:r w:rsidR="00990B78" w:rsidRPr="00990B78">
        <w:rPr>
          <w:rFonts w:ascii="Arial" w:hAnsi="Arial" w:cs="Arial"/>
          <w:color w:val="010000"/>
          <w:sz w:val="20"/>
        </w:rPr>
        <w:t xml:space="preserve">on </w:t>
      </w:r>
      <w:r w:rsidRPr="00990B78">
        <w:rPr>
          <w:rFonts w:ascii="Arial" w:hAnsi="Arial" w:cs="Arial"/>
          <w:color w:val="010000"/>
          <w:sz w:val="20"/>
        </w:rPr>
        <w:t xml:space="preserve">not </w:t>
      </w:r>
      <w:r w:rsidR="00990B78" w:rsidRPr="00990B78">
        <w:rPr>
          <w:rFonts w:ascii="Arial" w:hAnsi="Arial" w:cs="Arial"/>
          <w:color w:val="010000"/>
          <w:sz w:val="20"/>
        </w:rPr>
        <w:t xml:space="preserve">being </w:t>
      </w:r>
      <w:r w:rsidRPr="00990B78">
        <w:rPr>
          <w:rFonts w:ascii="Arial" w:hAnsi="Arial" w:cs="Arial"/>
          <w:color w:val="010000"/>
          <w:sz w:val="20"/>
        </w:rPr>
        <w:t>prosecuted for criminal liability or having been convicted of one of the crimes of infringing upon the economic management order but the criminal record has not been expunged</w:t>
      </w:r>
      <w:r w:rsidR="00990B78" w:rsidRPr="00990B78">
        <w:rPr>
          <w:rFonts w:ascii="Arial" w:hAnsi="Arial" w:cs="Arial"/>
          <w:color w:val="010000"/>
          <w:sz w:val="20"/>
        </w:rPr>
        <w:t>.</w:t>
      </w:r>
      <w:r w:rsidRPr="00990B78">
        <w:rPr>
          <w:rFonts w:ascii="Arial" w:hAnsi="Arial" w:cs="Arial"/>
          <w:color w:val="010000"/>
          <w:sz w:val="20"/>
        </w:rPr>
        <w:t xml:space="preserve"> </w:t>
      </w:r>
    </w:p>
    <w:p w14:paraId="0000000F" w14:textId="41592EC3" w:rsidR="00DE697D" w:rsidRPr="00990B78" w:rsidRDefault="00693C78" w:rsidP="003447D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0B78">
        <w:rPr>
          <w:rFonts w:ascii="Arial" w:hAnsi="Arial" w:cs="Arial"/>
          <w:color w:val="010000"/>
          <w:sz w:val="20"/>
        </w:rPr>
        <w:t>Written commitment</w:t>
      </w:r>
      <w:r w:rsidR="00990B78" w:rsidRPr="00990B78">
        <w:rPr>
          <w:rFonts w:ascii="Arial" w:hAnsi="Arial" w:cs="Arial"/>
          <w:color w:val="010000"/>
          <w:sz w:val="20"/>
        </w:rPr>
        <w:t xml:space="preserve"> No. 447/2023/CV-BACABANK dated December 01, 2023</w:t>
      </w:r>
      <w:r w:rsidRPr="00990B78">
        <w:rPr>
          <w:rFonts w:ascii="Arial" w:hAnsi="Arial" w:cs="Arial"/>
          <w:color w:val="010000"/>
          <w:sz w:val="20"/>
        </w:rPr>
        <w:t xml:space="preserve"> </w:t>
      </w:r>
      <w:r w:rsidR="00990B78" w:rsidRPr="00990B78">
        <w:rPr>
          <w:rFonts w:ascii="Arial" w:hAnsi="Arial" w:cs="Arial"/>
          <w:color w:val="010000"/>
          <w:sz w:val="20"/>
        </w:rPr>
        <w:t>on</w:t>
      </w:r>
      <w:r w:rsidRPr="00990B78">
        <w:rPr>
          <w:rFonts w:ascii="Arial" w:hAnsi="Arial" w:cs="Arial"/>
          <w:color w:val="010000"/>
          <w:sz w:val="20"/>
        </w:rPr>
        <w:t xml:space="preserve"> perform</w:t>
      </w:r>
      <w:r w:rsidR="00990B78" w:rsidRPr="00990B78">
        <w:rPr>
          <w:rFonts w:ascii="Arial" w:hAnsi="Arial" w:cs="Arial"/>
          <w:color w:val="010000"/>
          <w:sz w:val="20"/>
        </w:rPr>
        <w:t>ing</w:t>
      </w:r>
      <w:r w:rsidRPr="00990B78">
        <w:rPr>
          <w:rFonts w:ascii="Arial" w:hAnsi="Arial" w:cs="Arial"/>
          <w:color w:val="010000"/>
          <w:sz w:val="20"/>
        </w:rPr>
        <w:t xml:space="preserve"> the obligations of the Bank towards investors;</w:t>
      </w:r>
    </w:p>
    <w:p w14:paraId="00000010" w14:textId="77777777" w:rsidR="00DE697D" w:rsidRPr="00990B78" w:rsidRDefault="00693C78" w:rsidP="003447D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0B78">
        <w:rPr>
          <w:rFonts w:ascii="Arial" w:hAnsi="Arial" w:cs="Arial"/>
          <w:color w:val="010000"/>
          <w:sz w:val="20"/>
        </w:rPr>
        <w:t>Written confirmation of Joint Stock Commercial Bank for Investment and Development of Vietnam (BIDV) on the opening of an escrow account to receive the payment for share purchase of the offering.</w:t>
      </w:r>
    </w:p>
    <w:p w14:paraId="00000011" w14:textId="116460BF" w:rsidR="00DE697D" w:rsidRPr="00990B78" w:rsidRDefault="00693C78" w:rsidP="003447D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0B78">
        <w:rPr>
          <w:rFonts w:ascii="Arial" w:hAnsi="Arial" w:cs="Arial"/>
          <w:color w:val="010000"/>
          <w:sz w:val="20"/>
        </w:rPr>
        <w:t xml:space="preserve">Contract on consultancy services </w:t>
      </w:r>
      <w:r w:rsidR="00990B78" w:rsidRPr="00990B78">
        <w:rPr>
          <w:rFonts w:ascii="Arial" w:hAnsi="Arial" w:cs="Arial"/>
          <w:color w:val="010000"/>
          <w:sz w:val="20"/>
        </w:rPr>
        <w:t xml:space="preserve">for </w:t>
      </w:r>
      <w:r w:rsidRPr="00990B78">
        <w:rPr>
          <w:rFonts w:ascii="Arial" w:hAnsi="Arial" w:cs="Arial"/>
          <w:color w:val="010000"/>
          <w:sz w:val="20"/>
        </w:rPr>
        <w:t>public offering, central</w:t>
      </w:r>
      <w:r w:rsidR="00990B78" w:rsidRPr="00990B78">
        <w:rPr>
          <w:rFonts w:ascii="Arial" w:hAnsi="Arial" w:cs="Arial"/>
          <w:color w:val="010000"/>
          <w:sz w:val="20"/>
        </w:rPr>
        <w:t>ized</w:t>
      </w:r>
      <w:r w:rsidRPr="00990B78">
        <w:rPr>
          <w:rFonts w:ascii="Arial" w:hAnsi="Arial" w:cs="Arial"/>
          <w:color w:val="010000"/>
          <w:sz w:val="20"/>
        </w:rPr>
        <w:t xml:space="preserve"> regist</w:t>
      </w:r>
      <w:r w:rsidR="00990B78" w:rsidRPr="00990B78">
        <w:rPr>
          <w:rFonts w:ascii="Arial" w:hAnsi="Arial" w:cs="Arial"/>
          <w:color w:val="010000"/>
          <w:sz w:val="20"/>
        </w:rPr>
        <w:t>ration</w:t>
      </w:r>
      <w:r w:rsidRPr="00990B78">
        <w:rPr>
          <w:rFonts w:ascii="Arial" w:hAnsi="Arial" w:cs="Arial"/>
          <w:color w:val="010000"/>
          <w:sz w:val="20"/>
        </w:rPr>
        <w:t xml:space="preserve"> and list</w:t>
      </w:r>
      <w:r w:rsidR="00990B78" w:rsidRPr="00990B78">
        <w:rPr>
          <w:rFonts w:ascii="Arial" w:hAnsi="Arial" w:cs="Arial"/>
          <w:color w:val="010000"/>
          <w:sz w:val="20"/>
        </w:rPr>
        <w:t>ing</w:t>
      </w:r>
      <w:r w:rsidRPr="00990B78">
        <w:rPr>
          <w:rFonts w:ascii="Arial" w:hAnsi="Arial" w:cs="Arial"/>
          <w:color w:val="010000"/>
          <w:sz w:val="20"/>
        </w:rPr>
        <w:t xml:space="preserve"> No. 0412/HDDV/ACBS-BAB dated December 04, 2023 between ACB Securities Ltd., Co and the Bank.</w:t>
      </w:r>
    </w:p>
    <w:p w14:paraId="00000012" w14:textId="7E641E72" w:rsidR="00DE697D" w:rsidRPr="00990B78" w:rsidRDefault="00693C78" w:rsidP="003447D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0B78">
        <w:rPr>
          <w:rFonts w:ascii="Arial" w:hAnsi="Arial" w:cs="Arial"/>
          <w:color w:val="010000"/>
          <w:sz w:val="20"/>
        </w:rPr>
        <w:t xml:space="preserve">Authorization documents of the Issuer; </w:t>
      </w:r>
      <w:proofErr w:type="gramStart"/>
      <w:r w:rsidRPr="00990B78">
        <w:rPr>
          <w:rFonts w:ascii="Arial" w:hAnsi="Arial" w:cs="Arial"/>
          <w:color w:val="010000"/>
          <w:sz w:val="20"/>
        </w:rPr>
        <w:t>Consulting</w:t>
      </w:r>
      <w:proofErr w:type="gramEnd"/>
      <w:r w:rsidRPr="00990B78">
        <w:rPr>
          <w:rFonts w:ascii="Arial" w:hAnsi="Arial" w:cs="Arial"/>
          <w:color w:val="010000"/>
          <w:sz w:val="20"/>
        </w:rPr>
        <w:t xml:space="preserve"> organization; Audit company and other relevant documents at the request of the SSC in the process of approving the dossier (if any).</w:t>
      </w:r>
    </w:p>
    <w:p w14:paraId="00000013" w14:textId="696CF42E" w:rsidR="00DE697D" w:rsidRPr="00990B78" w:rsidRDefault="00693C78" w:rsidP="003447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0B78">
        <w:rPr>
          <w:rFonts w:ascii="Arial" w:hAnsi="Arial" w:cs="Arial"/>
          <w:color w:val="010000"/>
          <w:sz w:val="20"/>
        </w:rPr>
        <w:t xml:space="preserve">Article 2: Assign the General Manager to direct the relevant units to implement the offering and carry </w:t>
      </w:r>
      <w:r w:rsidRPr="00990B78">
        <w:rPr>
          <w:rFonts w:ascii="Arial" w:hAnsi="Arial" w:cs="Arial"/>
          <w:color w:val="010000"/>
          <w:sz w:val="20"/>
        </w:rPr>
        <w:lastRenderedPageBreak/>
        <w:t xml:space="preserve">out relevant procedures, </w:t>
      </w:r>
      <w:r w:rsidR="00990B78" w:rsidRPr="00990B78">
        <w:rPr>
          <w:rFonts w:ascii="Arial" w:hAnsi="Arial" w:cs="Arial"/>
          <w:color w:val="010000"/>
          <w:sz w:val="20"/>
        </w:rPr>
        <w:t>ensuring</w:t>
      </w:r>
      <w:r w:rsidRPr="00990B78">
        <w:rPr>
          <w:rFonts w:ascii="Arial" w:hAnsi="Arial" w:cs="Arial"/>
          <w:color w:val="010000"/>
          <w:sz w:val="20"/>
        </w:rPr>
        <w:t xml:space="preserve"> compliance with the approved contents of the Board of Directors and regulations of the current law</w:t>
      </w:r>
      <w:r w:rsidR="00990B78" w:rsidRPr="00990B78">
        <w:rPr>
          <w:rFonts w:ascii="Arial" w:hAnsi="Arial" w:cs="Arial"/>
          <w:color w:val="010000"/>
          <w:sz w:val="20"/>
        </w:rPr>
        <w:t>.</w:t>
      </w:r>
      <w:r w:rsidRPr="00990B78">
        <w:rPr>
          <w:rFonts w:ascii="Arial" w:hAnsi="Arial" w:cs="Arial"/>
          <w:color w:val="010000"/>
          <w:sz w:val="20"/>
        </w:rPr>
        <w:t xml:space="preserve"> The General Manager </w:t>
      </w:r>
      <w:r w:rsidR="00990B78" w:rsidRPr="00990B78">
        <w:rPr>
          <w:rFonts w:ascii="Arial" w:hAnsi="Arial" w:cs="Arial"/>
          <w:color w:val="010000"/>
          <w:sz w:val="20"/>
        </w:rPr>
        <w:t xml:space="preserve">can </w:t>
      </w:r>
      <w:r w:rsidRPr="00990B78">
        <w:rPr>
          <w:rFonts w:ascii="Arial" w:hAnsi="Arial" w:cs="Arial"/>
          <w:color w:val="010000"/>
          <w:sz w:val="20"/>
        </w:rPr>
        <w:t xml:space="preserve">authorize other </w:t>
      </w:r>
      <w:r w:rsidR="00990B78" w:rsidRPr="00990B78">
        <w:rPr>
          <w:rFonts w:ascii="Arial" w:hAnsi="Arial" w:cs="Arial"/>
          <w:color w:val="010000"/>
          <w:sz w:val="20"/>
        </w:rPr>
        <w:t>persons</w:t>
      </w:r>
      <w:r w:rsidRPr="00990B78">
        <w:rPr>
          <w:rFonts w:ascii="Arial" w:hAnsi="Arial" w:cs="Arial"/>
          <w:color w:val="010000"/>
          <w:sz w:val="20"/>
        </w:rPr>
        <w:t xml:space="preserve"> within</w:t>
      </w:r>
      <w:r w:rsidR="00990B78" w:rsidRPr="00990B78">
        <w:rPr>
          <w:rFonts w:ascii="Arial" w:hAnsi="Arial" w:cs="Arial"/>
          <w:color w:val="010000"/>
          <w:sz w:val="20"/>
        </w:rPr>
        <w:t xml:space="preserve"> the</w:t>
      </w:r>
      <w:r w:rsidRPr="00990B78">
        <w:rPr>
          <w:rFonts w:ascii="Arial" w:hAnsi="Arial" w:cs="Arial"/>
          <w:color w:val="010000"/>
          <w:sz w:val="20"/>
        </w:rPr>
        <w:t xml:space="preserve"> </w:t>
      </w:r>
      <w:r w:rsidR="00990B78" w:rsidRPr="00990B78">
        <w:rPr>
          <w:rFonts w:ascii="Arial" w:hAnsi="Arial" w:cs="Arial"/>
          <w:color w:val="010000"/>
          <w:sz w:val="20"/>
        </w:rPr>
        <w:t>scope</w:t>
      </w:r>
      <w:r w:rsidRPr="00990B78">
        <w:rPr>
          <w:rFonts w:ascii="Arial" w:hAnsi="Arial" w:cs="Arial"/>
          <w:color w:val="010000"/>
          <w:sz w:val="20"/>
        </w:rPr>
        <w:t xml:space="preserve"> and authority to implement </w:t>
      </w:r>
      <w:r w:rsidR="00990B78" w:rsidRPr="00990B78">
        <w:rPr>
          <w:rFonts w:ascii="Arial" w:hAnsi="Arial" w:cs="Arial"/>
          <w:color w:val="010000"/>
          <w:sz w:val="20"/>
        </w:rPr>
        <w:t xml:space="preserve">the </w:t>
      </w:r>
      <w:r w:rsidRPr="00990B78">
        <w:rPr>
          <w:rFonts w:ascii="Arial" w:hAnsi="Arial" w:cs="Arial"/>
          <w:color w:val="010000"/>
          <w:sz w:val="20"/>
        </w:rPr>
        <w:t>above tasks.</w:t>
      </w:r>
    </w:p>
    <w:p w14:paraId="00000014" w14:textId="74A6EA07" w:rsidR="00DE697D" w:rsidRPr="00834F29" w:rsidRDefault="00693C78" w:rsidP="00834F29">
      <w:pPr>
        <w:pBdr>
          <w:top w:val="nil"/>
          <w:left w:val="nil"/>
          <w:bottom w:val="nil"/>
          <w:right w:val="nil"/>
          <w:between w:val="nil"/>
        </w:pBdr>
        <w:tabs>
          <w:tab w:val="left" w:pos="432"/>
        </w:tabs>
        <w:spacing w:after="120" w:line="360" w:lineRule="auto"/>
        <w:jc w:val="both"/>
        <w:rPr>
          <w:rFonts w:ascii="Arial" w:hAnsi="Arial" w:cs="Arial"/>
          <w:color w:val="010000"/>
          <w:sz w:val="20"/>
        </w:rPr>
        <w:sectPr w:rsidR="00DE697D" w:rsidRPr="00834F29" w:rsidSect="00382681">
          <w:pgSz w:w="11906" w:h="16838"/>
          <w:pgMar w:top="1440" w:right="1440" w:bottom="1440" w:left="1440" w:header="0" w:footer="3" w:gutter="0"/>
          <w:pgNumType w:start="1"/>
          <w:cols w:space="720"/>
          <w:docGrid w:linePitch="326"/>
        </w:sectPr>
      </w:pPr>
      <w:r w:rsidRPr="00990B78">
        <w:rPr>
          <w:rFonts w:ascii="Arial" w:hAnsi="Arial" w:cs="Arial"/>
          <w:color w:val="010000"/>
          <w:sz w:val="20"/>
        </w:rPr>
        <w:t xml:space="preserve">Article 3: This </w:t>
      </w:r>
      <w:r w:rsidR="00990B78" w:rsidRPr="00990B78">
        <w:rPr>
          <w:rFonts w:ascii="Arial" w:hAnsi="Arial" w:cs="Arial"/>
          <w:color w:val="010000"/>
          <w:sz w:val="20"/>
        </w:rPr>
        <w:t>Resolution</w:t>
      </w:r>
      <w:r w:rsidRPr="00990B78">
        <w:rPr>
          <w:rFonts w:ascii="Arial" w:hAnsi="Arial" w:cs="Arial"/>
          <w:color w:val="010000"/>
          <w:sz w:val="20"/>
        </w:rPr>
        <w:t xml:space="preserve"> takes effect from the date of its signing. Members of the Board of Directors, the Board of Management, Heads of units and relevant individuals are re</w:t>
      </w:r>
      <w:r w:rsidR="00834F29">
        <w:rPr>
          <w:rFonts w:ascii="Arial" w:hAnsi="Arial" w:cs="Arial"/>
          <w:color w:val="010000"/>
          <w:sz w:val="20"/>
        </w:rPr>
        <w:t xml:space="preserve">sponsible for implementing </w:t>
      </w:r>
      <w:bookmarkStart w:id="0" w:name="_GoBack"/>
      <w:bookmarkEnd w:id="0"/>
      <w:r w:rsidR="00834F29">
        <w:rPr>
          <w:rFonts w:ascii="Arial" w:hAnsi="Arial" w:cs="Arial"/>
          <w:color w:val="010000"/>
          <w:sz w:val="20"/>
        </w:rPr>
        <w:t xml:space="preserve">this </w:t>
      </w:r>
      <w:r w:rsidRPr="00990B78">
        <w:rPr>
          <w:rFonts w:ascii="Arial" w:hAnsi="Arial" w:cs="Arial"/>
          <w:color w:val="010000"/>
          <w:sz w:val="20"/>
        </w:rPr>
        <w:t>Resolution.</w:t>
      </w:r>
    </w:p>
    <w:p w14:paraId="00000015" w14:textId="77777777" w:rsidR="00DE697D" w:rsidRPr="00990B78" w:rsidRDefault="00DE697D" w:rsidP="003447D4">
      <w:pPr>
        <w:tabs>
          <w:tab w:val="left" w:pos="432"/>
        </w:tabs>
        <w:spacing w:after="120" w:line="360" w:lineRule="auto"/>
        <w:jc w:val="both"/>
        <w:rPr>
          <w:rFonts w:ascii="Arial" w:eastAsia="Arial" w:hAnsi="Arial" w:cs="Arial"/>
          <w:color w:val="010000"/>
          <w:sz w:val="20"/>
          <w:szCs w:val="20"/>
        </w:rPr>
      </w:pPr>
    </w:p>
    <w:sectPr w:rsidR="00DE697D" w:rsidRPr="00990B78" w:rsidSect="00382681">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2903"/>
    <w:multiLevelType w:val="multilevel"/>
    <w:tmpl w:val="B22CF08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7D"/>
    <w:rsid w:val="003447D4"/>
    <w:rsid w:val="00382681"/>
    <w:rsid w:val="00693C78"/>
    <w:rsid w:val="00834F29"/>
    <w:rsid w:val="00956154"/>
    <w:rsid w:val="00990B78"/>
    <w:rsid w:val="00BC4FAA"/>
    <w:rsid w:val="00DE6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B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bcjSGyvFFhRt7I3TIHQlBmBV9g==">CgMxLjA4AHIhMUFzbU9DQ0pvVlpwaUl1VDdUeHFzRnFuZWUwT01KeHhx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460</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2023-12-06T05:01:00Z</dcterms:created>
  <dcterms:modified xsi:type="dcterms:W3CDTF">2023-12-07T03:26:00Z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caff1d0695ae82d3b828bb0b970afa38a4be51352629edbdc2ef9993b8692b70</vt:lpwstr>
  </property>
</Properties>
</file>