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D4CB6" w:rsidRPr="00807ED5" w:rsidRDefault="001536CE" w:rsidP="00493449">
      <w:pPr>
        <w:pBdr>
          <w:top w:val="nil"/>
          <w:left w:val="nil"/>
          <w:bottom w:val="nil"/>
          <w:right w:val="nil"/>
          <w:between w:val="nil"/>
        </w:pBdr>
        <w:tabs>
          <w:tab w:val="left" w:pos="4069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bookmarkEnd w:id="1"/>
      <w:r w:rsidRPr="00807ED5">
        <w:rPr>
          <w:rFonts w:ascii="Arial" w:hAnsi="Arial" w:cs="Arial"/>
          <w:b/>
          <w:color w:val="010000"/>
          <w:sz w:val="20"/>
        </w:rPr>
        <w:t>BLN: Board Resolution</w:t>
      </w:r>
    </w:p>
    <w:p w14:paraId="00000002" w14:textId="1A23383F" w:rsidR="00FD4CB6" w:rsidRPr="00807ED5" w:rsidRDefault="001536CE" w:rsidP="0049344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7ED5">
        <w:rPr>
          <w:rFonts w:ascii="Arial" w:hAnsi="Arial" w:cs="Arial"/>
          <w:color w:val="010000"/>
          <w:sz w:val="20"/>
        </w:rPr>
        <w:t xml:space="preserve">On November 25, 2023, Lien </w:t>
      </w:r>
      <w:proofErr w:type="spellStart"/>
      <w:r w:rsidRPr="00807ED5">
        <w:rPr>
          <w:rFonts w:ascii="Arial" w:hAnsi="Arial" w:cs="Arial"/>
          <w:color w:val="010000"/>
          <w:sz w:val="20"/>
        </w:rPr>
        <w:t>Ninh</w:t>
      </w:r>
      <w:proofErr w:type="spellEnd"/>
      <w:r w:rsidRPr="00807ED5">
        <w:rPr>
          <w:rFonts w:ascii="Arial" w:hAnsi="Arial" w:cs="Arial"/>
          <w:color w:val="010000"/>
          <w:sz w:val="20"/>
        </w:rPr>
        <w:t xml:space="preserve"> Transport and Service Joint Stock Company announced Resolution No. 23/NQ-HDQT on the selection of an audit company for the </w:t>
      </w:r>
      <w:r w:rsidR="00807ED5" w:rsidRPr="00807ED5">
        <w:rPr>
          <w:rFonts w:ascii="Arial" w:hAnsi="Arial" w:cs="Arial"/>
          <w:color w:val="010000"/>
          <w:sz w:val="20"/>
        </w:rPr>
        <w:t>Financial Statements</w:t>
      </w:r>
      <w:r w:rsidRPr="00807ED5">
        <w:rPr>
          <w:rFonts w:ascii="Arial" w:hAnsi="Arial" w:cs="Arial"/>
          <w:color w:val="010000"/>
          <w:sz w:val="20"/>
        </w:rPr>
        <w:t xml:space="preserve"> 2023 as follows:</w:t>
      </w:r>
    </w:p>
    <w:p w14:paraId="00000003" w14:textId="71573C71" w:rsidR="00FD4CB6" w:rsidRPr="00807ED5" w:rsidRDefault="001536CE" w:rsidP="0049344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7ED5">
        <w:rPr>
          <w:rFonts w:ascii="Arial" w:hAnsi="Arial" w:cs="Arial"/>
          <w:color w:val="010000"/>
          <w:sz w:val="20"/>
        </w:rPr>
        <w:t xml:space="preserve">Article 1: Agree to select CPA VIETNAM Auditing Company Limited - Member of INPACT International Audit Firm as the independent </w:t>
      </w:r>
      <w:r w:rsidR="00807ED5" w:rsidRPr="00807ED5">
        <w:rPr>
          <w:rFonts w:ascii="Arial" w:hAnsi="Arial" w:cs="Arial"/>
          <w:color w:val="010000"/>
          <w:sz w:val="20"/>
        </w:rPr>
        <w:t>Company</w:t>
      </w:r>
      <w:r w:rsidRPr="00807ED5">
        <w:rPr>
          <w:rFonts w:ascii="Arial" w:hAnsi="Arial" w:cs="Arial"/>
          <w:color w:val="010000"/>
          <w:sz w:val="20"/>
        </w:rPr>
        <w:t xml:space="preserve"> to audit the </w:t>
      </w:r>
      <w:r w:rsidR="00807ED5" w:rsidRPr="00807ED5">
        <w:rPr>
          <w:rFonts w:ascii="Arial" w:hAnsi="Arial" w:cs="Arial"/>
          <w:color w:val="010000"/>
          <w:sz w:val="20"/>
        </w:rPr>
        <w:t>Financial Statements 20</w:t>
      </w:r>
      <w:r w:rsidRPr="00807ED5">
        <w:rPr>
          <w:rFonts w:ascii="Arial" w:hAnsi="Arial" w:cs="Arial"/>
          <w:color w:val="010000"/>
          <w:sz w:val="20"/>
        </w:rPr>
        <w:t xml:space="preserve">23 of Lien </w:t>
      </w:r>
      <w:proofErr w:type="spellStart"/>
      <w:r w:rsidRPr="00807ED5">
        <w:rPr>
          <w:rFonts w:ascii="Arial" w:hAnsi="Arial" w:cs="Arial"/>
          <w:color w:val="010000"/>
          <w:sz w:val="20"/>
        </w:rPr>
        <w:t>Ninh</w:t>
      </w:r>
      <w:proofErr w:type="spellEnd"/>
      <w:r w:rsidRPr="00807ED5">
        <w:rPr>
          <w:rFonts w:ascii="Arial" w:hAnsi="Arial" w:cs="Arial"/>
          <w:color w:val="010000"/>
          <w:sz w:val="20"/>
        </w:rPr>
        <w:t xml:space="preserve"> Transport and Service Joint Stock Company.</w:t>
      </w:r>
    </w:p>
    <w:p w14:paraId="00000004" w14:textId="24C32A1F" w:rsidR="00FD4CB6" w:rsidRPr="00807ED5" w:rsidRDefault="001536CE" w:rsidP="0049344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7ED5">
        <w:rPr>
          <w:rFonts w:ascii="Arial" w:hAnsi="Arial" w:cs="Arial"/>
          <w:color w:val="010000"/>
          <w:sz w:val="20"/>
        </w:rPr>
        <w:t xml:space="preserve">Article 2: Authorize Mr. Thach </w:t>
      </w:r>
      <w:proofErr w:type="spellStart"/>
      <w:r w:rsidRPr="00807ED5">
        <w:rPr>
          <w:rFonts w:ascii="Arial" w:hAnsi="Arial" w:cs="Arial"/>
          <w:color w:val="010000"/>
          <w:sz w:val="20"/>
        </w:rPr>
        <w:t>Quoc</w:t>
      </w:r>
      <w:proofErr w:type="spellEnd"/>
      <w:r w:rsidRPr="00807ED5">
        <w:rPr>
          <w:rFonts w:ascii="Arial" w:hAnsi="Arial" w:cs="Arial"/>
          <w:color w:val="010000"/>
          <w:sz w:val="20"/>
        </w:rPr>
        <w:t xml:space="preserve"> Bao - The legal representative of Lien </w:t>
      </w:r>
      <w:proofErr w:type="spellStart"/>
      <w:r w:rsidRPr="00807ED5">
        <w:rPr>
          <w:rFonts w:ascii="Arial" w:hAnsi="Arial" w:cs="Arial"/>
          <w:color w:val="010000"/>
          <w:sz w:val="20"/>
        </w:rPr>
        <w:t>Ninh</w:t>
      </w:r>
      <w:proofErr w:type="spellEnd"/>
      <w:r w:rsidRPr="00807ED5">
        <w:rPr>
          <w:rFonts w:ascii="Arial" w:hAnsi="Arial" w:cs="Arial"/>
          <w:color w:val="010000"/>
          <w:sz w:val="20"/>
        </w:rPr>
        <w:t xml:space="preserve"> Transport and Service Joint Stock Company to carry out the agreement, sign the contract with the selected audit </w:t>
      </w:r>
      <w:r w:rsidR="00807ED5" w:rsidRPr="00807ED5">
        <w:rPr>
          <w:rFonts w:ascii="Arial" w:hAnsi="Arial" w:cs="Arial"/>
          <w:color w:val="010000"/>
          <w:sz w:val="20"/>
        </w:rPr>
        <w:t>company</w:t>
      </w:r>
      <w:r w:rsidRPr="00807ED5">
        <w:rPr>
          <w:rFonts w:ascii="Arial" w:hAnsi="Arial" w:cs="Arial"/>
          <w:color w:val="010000"/>
          <w:sz w:val="20"/>
        </w:rPr>
        <w:t xml:space="preserve"> and perform the related tasks to ensure that the </w:t>
      </w:r>
      <w:r w:rsidR="00807ED5" w:rsidRPr="00807ED5">
        <w:rPr>
          <w:rFonts w:ascii="Arial" w:hAnsi="Arial" w:cs="Arial"/>
          <w:color w:val="010000"/>
          <w:sz w:val="20"/>
        </w:rPr>
        <w:t>Financial Statements</w:t>
      </w:r>
      <w:r w:rsidRPr="00807ED5">
        <w:rPr>
          <w:rFonts w:ascii="Arial" w:hAnsi="Arial" w:cs="Arial"/>
          <w:color w:val="010000"/>
          <w:sz w:val="20"/>
        </w:rPr>
        <w:t xml:space="preserve"> are prepared in accordance with Vietnamese accounting standards, Vietnamese accounting regime and relevant legal regulations.</w:t>
      </w:r>
    </w:p>
    <w:p w14:paraId="00000005" w14:textId="6E33A7FF" w:rsidR="00FD4CB6" w:rsidRPr="00807ED5" w:rsidRDefault="001536CE" w:rsidP="0049344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7ED5">
        <w:rPr>
          <w:rFonts w:ascii="Arial" w:hAnsi="Arial" w:cs="Arial"/>
          <w:color w:val="010000"/>
          <w:sz w:val="20"/>
        </w:rPr>
        <w:t>Article 3: This Resolution takes effect from the date of its signing</w:t>
      </w:r>
      <w:r w:rsidR="00807ED5">
        <w:rPr>
          <w:rFonts w:ascii="Arial" w:hAnsi="Arial" w:cs="Arial"/>
          <w:color w:val="010000"/>
          <w:sz w:val="20"/>
        </w:rPr>
        <w:t>.</w:t>
      </w:r>
      <w:r w:rsidRPr="00807ED5">
        <w:rPr>
          <w:rFonts w:ascii="Arial" w:hAnsi="Arial" w:cs="Arial"/>
          <w:color w:val="010000"/>
          <w:sz w:val="20"/>
        </w:rPr>
        <w:t xml:space="preserve"> Members of the Board of Directors, the Board of Managers and related Departments, individuals are responsible for the implementation of this Resolution.</w:t>
      </w:r>
    </w:p>
    <w:sectPr w:rsidR="00FD4CB6" w:rsidRPr="00807ED5" w:rsidSect="00493449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B6"/>
    <w:rsid w:val="001536CE"/>
    <w:rsid w:val="00493449"/>
    <w:rsid w:val="00807ED5"/>
    <w:rsid w:val="00FA1B56"/>
    <w:rsid w:val="00FD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A4D96"/>
  <w15:docId w15:val="{7F998A56-E778-4827-8638-8E62A2FB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ZNYMxa71yfSvcpRVjfG2pjlT1Q==">CgMxLjAyCGguZ2pkZ3hzOAByITFKTkdsQ1JQMUp6MkhfeE8yMnVDbTEwdFlId2ZZQnJmQw==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2023-12-07T03:16:00Z</dcterms:created>
  <dcterms:modified xsi:type="dcterms:W3CDTF">2023-12-07T03:16:00Z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bf8f0d47b5293a0f2ac3587c128775e0936bd2e008894a1a3c19770325f983ae</vt:lpwstr>
  </property>
</Properties>
</file>