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59D1E" w14:textId="5093A288" w:rsidR="000B3C15" w:rsidRPr="00BD435A" w:rsidRDefault="000B3C15" w:rsidP="008D3A4B">
      <w:pPr>
        <w:pStyle w:val="Bodytext20"/>
        <w:spacing w:after="120" w:line="360" w:lineRule="auto"/>
        <w:ind w:left="0"/>
        <w:rPr>
          <w:rFonts w:ascii="Arial" w:hAnsi="Arial" w:cs="Arial"/>
          <w:b/>
          <w:bCs/>
          <w:color w:val="010000"/>
          <w:sz w:val="20"/>
          <w:szCs w:val="20"/>
        </w:rPr>
      </w:pPr>
      <w:bookmarkStart w:id="0" w:name="_GoBack"/>
      <w:bookmarkEnd w:id="0"/>
      <w:r w:rsidRPr="00BD435A">
        <w:rPr>
          <w:rFonts w:ascii="Arial" w:hAnsi="Arial" w:cs="Arial"/>
          <w:b/>
          <w:color w:val="010000"/>
          <w:sz w:val="20"/>
        </w:rPr>
        <w:t>DTI: Board Resolution</w:t>
      </w:r>
    </w:p>
    <w:p w14:paraId="4ACF1DDD" w14:textId="140DB7C4" w:rsidR="000B3C15" w:rsidRPr="00BD435A" w:rsidRDefault="000B3C15" w:rsidP="008D3A4B">
      <w:pPr>
        <w:pStyle w:val="Bodytext20"/>
        <w:spacing w:after="120" w:line="360" w:lineRule="auto"/>
        <w:ind w:left="0"/>
        <w:rPr>
          <w:rFonts w:ascii="Arial" w:hAnsi="Arial" w:cs="Arial"/>
          <w:color w:val="010000"/>
          <w:sz w:val="20"/>
          <w:szCs w:val="20"/>
        </w:rPr>
      </w:pPr>
      <w:r w:rsidRPr="00BD435A">
        <w:rPr>
          <w:rFonts w:ascii="Arial" w:hAnsi="Arial" w:cs="Arial"/>
          <w:color w:val="010000"/>
          <w:sz w:val="20"/>
        </w:rPr>
        <w:t>On November 29, 2023, Duc Trung investment joint stock company announced Resolution No. 11/2023/NQ-HDQT on changing the conditions and terms of the Company's bonds as follows:</w:t>
      </w:r>
    </w:p>
    <w:p w14:paraId="0AF8DB39" w14:textId="68E7E0C3" w:rsidR="00122CBB" w:rsidRPr="00BD435A" w:rsidRDefault="00FE6321" w:rsidP="008D3A4B">
      <w:pPr>
        <w:pStyle w:val="Bodytext20"/>
        <w:spacing w:after="120" w:line="360" w:lineRule="auto"/>
        <w:ind w:left="0"/>
        <w:rPr>
          <w:rFonts w:ascii="Arial" w:hAnsi="Arial" w:cs="Arial"/>
          <w:color w:val="010000"/>
          <w:sz w:val="20"/>
          <w:szCs w:val="20"/>
        </w:rPr>
      </w:pPr>
      <w:r w:rsidRPr="00BD435A">
        <w:rPr>
          <w:rFonts w:ascii="Arial" w:hAnsi="Arial" w:cs="Arial"/>
          <w:color w:val="010000"/>
          <w:sz w:val="20"/>
        </w:rPr>
        <w:t>Article 1: Approve all content in Minutes No. 11/2023/BB-HDQT dated November 29, 2023 of the Board of Directors on changing the conditions and terms of the Company’s bonds at the Board of Directors’ meeting taking place on November 29, 2023.</w:t>
      </w:r>
    </w:p>
    <w:p w14:paraId="07FEC159" w14:textId="77777777" w:rsidR="00122CBB" w:rsidRPr="00BD435A" w:rsidRDefault="00FE6321" w:rsidP="008D3A4B">
      <w:pPr>
        <w:pStyle w:val="BodyText"/>
        <w:spacing w:after="120" w:line="360" w:lineRule="auto"/>
        <w:ind w:firstLine="0"/>
        <w:rPr>
          <w:rFonts w:ascii="Arial" w:hAnsi="Arial" w:cs="Arial"/>
          <w:i w:val="0"/>
          <w:color w:val="010000"/>
          <w:sz w:val="20"/>
          <w:szCs w:val="20"/>
        </w:rPr>
      </w:pPr>
      <w:r w:rsidRPr="00BD435A">
        <w:rPr>
          <w:rFonts w:ascii="Arial" w:hAnsi="Arial" w:cs="Arial"/>
          <w:i w:val="0"/>
          <w:color w:val="010000"/>
          <w:sz w:val="20"/>
        </w:rPr>
        <w:t>Article 2: The Board of Directors authorizes the Manager to direct all work related to changing the terms and conditions of the bonds and other work related to bond code DTIH2223001.</w:t>
      </w:r>
    </w:p>
    <w:p w14:paraId="534C2A2E" w14:textId="77777777" w:rsidR="00122CBB" w:rsidRPr="00BD435A" w:rsidRDefault="00FE6321" w:rsidP="008D3A4B">
      <w:pPr>
        <w:pStyle w:val="BodyText"/>
        <w:spacing w:after="120" w:line="360" w:lineRule="auto"/>
        <w:ind w:firstLine="0"/>
        <w:rPr>
          <w:rFonts w:ascii="Arial" w:hAnsi="Arial" w:cs="Arial"/>
          <w:i w:val="0"/>
          <w:color w:val="010000"/>
          <w:sz w:val="20"/>
          <w:szCs w:val="20"/>
        </w:rPr>
      </w:pPr>
      <w:r w:rsidRPr="00BD435A">
        <w:rPr>
          <w:rFonts w:ascii="Arial" w:hAnsi="Arial" w:cs="Arial"/>
          <w:i w:val="0"/>
          <w:color w:val="010000"/>
          <w:sz w:val="20"/>
        </w:rPr>
        <w:t>Article 3: Terms of enforcement</w:t>
      </w:r>
    </w:p>
    <w:p w14:paraId="2BFAFF0E" w14:textId="6C683C8C" w:rsidR="00122CBB" w:rsidRPr="00BD435A" w:rsidRDefault="00FE6321" w:rsidP="00D16655">
      <w:pPr>
        <w:pStyle w:val="BodyText"/>
        <w:numPr>
          <w:ilvl w:val="0"/>
          <w:numId w:val="1"/>
        </w:numPr>
        <w:tabs>
          <w:tab w:val="left" w:pos="432"/>
        </w:tabs>
        <w:spacing w:after="120" w:line="360" w:lineRule="auto"/>
        <w:ind w:left="0" w:firstLine="0"/>
        <w:rPr>
          <w:rFonts w:ascii="Arial" w:hAnsi="Arial" w:cs="Arial"/>
          <w:i w:val="0"/>
          <w:color w:val="010000"/>
          <w:sz w:val="20"/>
          <w:szCs w:val="20"/>
        </w:rPr>
      </w:pPr>
      <w:r w:rsidRPr="00BD435A">
        <w:rPr>
          <w:rFonts w:ascii="Arial" w:hAnsi="Arial" w:cs="Arial"/>
          <w:i w:val="0"/>
          <w:color w:val="010000"/>
          <w:sz w:val="20"/>
        </w:rPr>
        <w:t xml:space="preserve">This </w:t>
      </w:r>
      <w:r w:rsidR="00BD435A" w:rsidRPr="00BD435A">
        <w:rPr>
          <w:rFonts w:ascii="Arial" w:hAnsi="Arial" w:cs="Arial"/>
          <w:i w:val="0"/>
          <w:color w:val="010000"/>
          <w:sz w:val="20"/>
        </w:rPr>
        <w:t>Resolution</w:t>
      </w:r>
      <w:r w:rsidRPr="00BD435A">
        <w:rPr>
          <w:rFonts w:ascii="Arial" w:hAnsi="Arial" w:cs="Arial"/>
          <w:i w:val="0"/>
          <w:color w:val="010000"/>
          <w:sz w:val="20"/>
        </w:rPr>
        <w:t xml:space="preserve"> takes effect from the date of its signing.</w:t>
      </w:r>
    </w:p>
    <w:p w14:paraId="5717757B" w14:textId="2F9A8D36" w:rsidR="00122CBB" w:rsidRPr="00BD435A" w:rsidRDefault="00FE6321" w:rsidP="00D16655">
      <w:pPr>
        <w:pStyle w:val="BodyText"/>
        <w:numPr>
          <w:ilvl w:val="0"/>
          <w:numId w:val="1"/>
        </w:numPr>
        <w:tabs>
          <w:tab w:val="left" w:pos="432"/>
        </w:tabs>
        <w:spacing w:after="120" w:line="360" w:lineRule="auto"/>
        <w:ind w:left="0" w:firstLine="0"/>
        <w:rPr>
          <w:rFonts w:ascii="Arial" w:hAnsi="Arial" w:cs="Arial"/>
          <w:i w:val="0"/>
          <w:color w:val="010000"/>
          <w:sz w:val="20"/>
          <w:szCs w:val="20"/>
        </w:rPr>
      </w:pPr>
      <w:r w:rsidRPr="00BD435A">
        <w:rPr>
          <w:rFonts w:ascii="Arial" w:hAnsi="Arial" w:cs="Arial"/>
          <w:i w:val="0"/>
          <w:color w:val="010000"/>
          <w:sz w:val="20"/>
        </w:rPr>
        <w:t>Members of the Board of Directors, the Manager, and relevant professional departments and individuals of the Company are responsible for implementing this Decision.</w:t>
      </w:r>
    </w:p>
    <w:sectPr w:rsidR="00122CBB" w:rsidRPr="00BD435A" w:rsidSect="008D3A4B">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AC6A1" w14:textId="77777777" w:rsidR="00044ACD" w:rsidRDefault="00044ACD">
      <w:r>
        <w:separator/>
      </w:r>
    </w:p>
  </w:endnote>
  <w:endnote w:type="continuationSeparator" w:id="0">
    <w:p w14:paraId="3F799126" w14:textId="77777777" w:rsidR="00044ACD" w:rsidRDefault="0004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8373" w14:textId="77777777" w:rsidR="00044ACD" w:rsidRDefault="00044ACD"/>
  </w:footnote>
  <w:footnote w:type="continuationSeparator" w:id="0">
    <w:p w14:paraId="50947DA8" w14:textId="77777777" w:rsidR="00044ACD" w:rsidRDefault="00044A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71C4F"/>
    <w:multiLevelType w:val="hybridMultilevel"/>
    <w:tmpl w:val="1ABA9E70"/>
    <w:lvl w:ilvl="0" w:tplc="F1864FEA">
      <w:numFmt w:val="bullet"/>
      <w:lvlText w:val="-"/>
      <w:lvlJc w:val="left"/>
      <w:pPr>
        <w:ind w:left="720" w:hanging="360"/>
      </w:pPr>
      <w:rPr>
        <w:rFonts w:ascii="Arial" w:eastAsia="Times New Roman" w:hAnsi="Arial" w:cs="Arial" w:hint="default"/>
        <w:b w:val="0"/>
        <w:i w:val="0"/>
        <w:sz w:val="20"/>
      </w:rPr>
    </w:lvl>
    <w:lvl w:ilvl="1" w:tplc="7112550C" w:tentative="1">
      <w:start w:val="1"/>
      <w:numFmt w:val="bullet"/>
      <w:lvlText w:val="o"/>
      <w:lvlJc w:val="left"/>
      <w:pPr>
        <w:ind w:left="1440" w:hanging="360"/>
      </w:pPr>
      <w:rPr>
        <w:rFonts w:ascii="Courier New" w:hAnsi="Courier New" w:cs="Courier New" w:hint="default"/>
        <w:b w:val="0"/>
        <w:i w:val="0"/>
        <w:sz w:val="20"/>
      </w:rPr>
    </w:lvl>
    <w:lvl w:ilvl="2" w:tplc="CE10D71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BB"/>
    <w:rsid w:val="00044ACD"/>
    <w:rsid w:val="000B3C15"/>
    <w:rsid w:val="00122CBB"/>
    <w:rsid w:val="0053171A"/>
    <w:rsid w:val="008D3A4B"/>
    <w:rsid w:val="00BD435A"/>
    <w:rsid w:val="00D16655"/>
    <w:rsid w:val="00F827B6"/>
    <w:rsid w:val="00FE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9581"/>
  <w15:docId w15:val="{1131664D-D24C-4917-BE81-CEF36F7F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i/>
      <w:iCs/>
      <w:color w:val="000000"/>
      <w:sz w:val="22"/>
      <w:szCs w:val="22"/>
    </w:rPr>
  </w:style>
  <w:style w:type="character" w:customStyle="1" w:styleId="Bodytext2">
    <w:name w:val="Body text (2)_"/>
    <w:basedOn w:val="DefaultParagraphFont"/>
    <w:link w:val="Bodytext20"/>
    <w:rPr>
      <w:rFonts w:ascii="Times New Roman" w:eastAsia="Times New Roman" w:hAnsi="Times New Roman" w:cs="Times New Roman"/>
      <w:color w:val="000000"/>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300" w:lineRule="auto"/>
      <w:ind w:firstLine="40"/>
    </w:pPr>
    <w:rPr>
      <w:rFonts w:ascii="Times New Roman" w:eastAsia="Times New Roman" w:hAnsi="Times New Roman" w:cs="Times New Roman"/>
      <w:i/>
      <w:iCs/>
      <w:sz w:val="22"/>
      <w:szCs w:val="22"/>
    </w:rPr>
  </w:style>
  <w:style w:type="paragraph" w:customStyle="1" w:styleId="Bodytext20">
    <w:name w:val="Body text (2)"/>
    <w:basedOn w:val="Normal"/>
    <w:link w:val="Bodytext2"/>
    <w:pPr>
      <w:ind w:left="520"/>
    </w:pPr>
    <w:rPr>
      <w:rFonts w:ascii="Times New Roman" w:eastAsia="Times New Roman" w:hAnsi="Times New Roman" w:cs="Times New Roman"/>
    </w:rPr>
  </w:style>
  <w:style w:type="paragraph" w:customStyle="1" w:styleId="Bodytext30">
    <w:name w:val="Body text (3)"/>
    <w:basedOn w:val="Normal"/>
    <w:link w:val="Bodytext3"/>
    <w:pPr>
      <w:ind w:left="3400"/>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000000013171923_CBTT_BB_NQ_HDQT_11__DTI.pdf</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000000013171923_CBTT_BB_NQ_HDQT_11__DTI.pdf</dc:title>
  <dc:subject/>
  <dc:creator>Nguyen Thi Thu Giang</dc:creator>
  <cp:keywords/>
  <cp:lastModifiedBy>Nguyen Thi Thu Giang</cp:lastModifiedBy>
  <cp:revision>2</cp:revision>
  <dcterms:created xsi:type="dcterms:W3CDTF">2023-12-07T03:23:00Z</dcterms:created>
  <dcterms:modified xsi:type="dcterms:W3CDTF">2023-12-07T03:23:00Z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a53c92b0358b73a4bb35da8f6dfd77b46cf63ea52539950869fac5efababa086</vt:lpwstr>
  </property>
</Properties>
</file>