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07EBC" w:rsidRPr="002A7ED2" w:rsidRDefault="00837197" w:rsidP="0083719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2A7ED2">
        <w:rPr>
          <w:rFonts w:ascii="Arial" w:hAnsi="Arial" w:cs="Arial"/>
          <w:b/>
          <w:color w:val="010000"/>
          <w:sz w:val="20"/>
        </w:rPr>
        <w:t xml:space="preserve">EME: Board Resolution </w:t>
      </w:r>
    </w:p>
    <w:p w14:paraId="00000002" w14:textId="49E4F291" w:rsidR="00E07EBC" w:rsidRPr="002A7ED2" w:rsidRDefault="00837197" w:rsidP="0083719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7ED2">
        <w:rPr>
          <w:rFonts w:ascii="Arial" w:hAnsi="Arial" w:cs="Arial"/>
          <w:color w:val="010000"/>
          <w:sz w:val="20"/>
        </w:rPr>
        <w:t>On December 04, 2023, Electro Mechanical Corporation announced Resolution No</w:t>
      </w:r>
      <w:r w:rsidR="002A7ED2" w:rsidRPr="002A7ED2">
        <w:rPr>
          <w:rFonts w:ascii="Arial" w:hAnsi="Arial" w:cs="Arial"/>
          <w:color w:val="010000"/>
          <w:sz w:val="20"/>
        </w:rPr>
        <w:t>.</w:t>
      </w:r>
      <w:r w:rsidRPr="002A7ED2">
        <w:rPr>
          <w:rFonts w:ascii="Arial" w:hAnsi="Arial" w:cs="Arial"/>
          <w:color w:val="010000"/>
          <w:sz w:val="20"/>
        </w:rPr>
        <w:t xml:space="preserve"> 05/QD-DC-HDQT on the investment </w:t>
      </w:r>
      <w:r w:rsidR="002A7ED2" w:rsidRPr="002A7ED2">
        <w:rPr>
          <w:rFonts w:ascii="Arial" w:hAnsi="Arial" w:cs="Arial"/>
          <w:color w:val="010000"/>
          <w:sz w:val="20"/>
        </w:rPr>
        <w:t>ịn</w:t>
      </w:r>
      <w:r w:rsidRPr="002A7ED2">
        <w:rPr>
          <w:rFonts w:ascii="Arial" w:hAnsi="Arial" w:cs="Arial"/>
          <w:color w:val="010000"/>
          <w:sz w:val="20"/>
        </w:rPr>
        <w:t xml:space="preserve"> Sunny Saigon Joint Stock Company as follows:</w:t>
      </w:r>
    </w:p>
    <w:p w14:paraId="00000003" w14:textId="77777777" w:rsidR="00E07EBC" w:rsidRPr="002A7ED2" w:rsidRDefault="00837197" w:rsidP="0083719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7ED2">
        <w:rPr>
          <w:rFonts w:ascii="Arial" w:hAnsi="Arial" w:cs="Arial"/>
          <w:color w:val="010000"/>
          <w:sz w:val="20"/>
        </w:rPr>
        <w:t>Article 1: Approve the following contents:</w:t>
      </w:r>
    </w:p>
    <w:p w14:paraId="00000004" w14:textId="05E5AA4A" w:rsidR="00E07EBC" w:rsidRPr="002A7ED2" w:rsidRDefault="00837197" w:rsidP="008371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A7ED2">
        <w:rPr>
          <w:rFonts w:ascii="Arial" w:hAnsi="Arial" w:cs="Arial"/>
          <w:color w:val="010000"/>
          <w:sz w:val="20"/>
        </w:rPr>
        <w:t xml:space="preserve">Approve for Electro Mechanical Corporation to invest </w:t>
      </w:r>
      <w:r w:rsidR="002A7ED2" w:rsidRPr="002A7ED2">
        <w:rPr>
          <w:rFonts w:ascii="Arial" w:hAnsi="Arial" w:cs="Arial"/>
          <w:color w:val="010000"/>
          <w:sz w:val="20"/>
        </w:rPr>
        <w:t>in</w:t>
      </w:r>
      <w:r w:rsidRPr="002A7ED2">
        <w:rPr>
          <w:rFonts w:ascii="Arial" w:hAnsi="Arial" w:cs="Arial"/>
          <w:color w:val="010000"/>
          <w:sz w:val="20"/>
        </w:rPr>
        <w:t xml:space="preserve"> Sunny Saigon Joint Stock Company, with a capital contribution of </w:t>
      </w:r>
      <w:r w:rsidR="002A7ED2" w:rsidRPr="002A7ED2">
        <w:rPr>
          <w:rFonts w:ascii="Arial" w:hAnsi="Arial" w:cs="Arial"/>
          <w:color w:val="010000"/>
          <w:sz w:val="20"/>
        </w:rPr>
        <w:t>VND</w:t>
      </w:r>
      <w:r w:rsidR="002A7ED2" w:rsidRPr="002A7ED2">
        <w:rPr>
          <w:rFonts w:ascii="Arial" w:hAnsi="Arial" w:cs="Arial"/>
          <w:color w:val="010000"/>
          <w:sz w:val="20"/>
        </w:rPr>
        <w:t xml:space="preserve"> </w:t>
      </w:r>
      <w:r w:rsidRPr="002A7ED2">
        <w:rPr>
          <w:rFonts w:ascii="Arial" w:hAnsi="Arial" w:cs="Arial"/>
          <w:color w:val="010000"/>
          <w:sz w:val="20"/>
        </w:rPr>
        <w:t>51,000,000,000.</w:t>
      </w:r>
    </w:p>
    <w:p w14:paraId="00000005" w14:textId="799000D4" w:rsidR="00E07EBC" w:rsidRPr="002A7ED2" w:rsidRDefault="00837197" w:rsidP="008371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A7ED2">
        <w:rPr>
          <w:rFonts w:ascii="Arial" w:hAnsi="Arial" w:cs="Arial"/>
          <w:color w:val="010000"/>
          <w:sz w:val="20"/>
        </w:rPr>
        <w:t>After completing the capital contribution, the total capital contribution of Electro Mechanical Corporation in Sunny Saigon Joint Stock Company is</w:t>
      </w:r>
      <w:r w:rsidR="002A7ED2" w:rsidRPr="002A7ED2">
        <w:rPr>
          <w:rFonts w:ascii="Arial" w:hAnsi="Arial" w:cs="Arial"/>
          <w:color w:val="010000"/>
          <w:sz w:val="20"/>
        </w:rPr>
        <w:t xml:space="preserve"> </w:t>
      </w:r>
      <w:r w:rsidR="002A7ED2" w:rsidRPr="002A7ED2">
        <w:rPr>
          <w:rFonts w:ascii="Arial" w:hAnsi="Arial" w:cs="Arial"/>
          <w:color w:val="010000"/>
          <w:sz w:val="20"/>
        </w:rPr>
        <w:t>VND</w:t>
      </w:r>
      <w:r w:rsidRPr="002A7ED2">
        <w:rPr>
          <w:rFonts w:ascii="Arial" w:hAnsi="Arial" w:cs="Arial"/>
          <w:color w:val="010000"/>
          <w:sz w:val="20"/>
        </w:rPr>
        <w:t xml:space="preserve"> 51,000,000,000, accounting for 30% of the charter capital of Sunny Saigon Joint Stock Company.</w:t>
      </w:r>
    </w:p>
    <w:p w14:paraId="00000006" w14:textId="01FECAB3" w:rsidR="00E07EBC" w:rsidRPr="002A7ED2" w:rsidRDefault="00837197" w:rsidP="0083719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7ED2">
        <w:rPr>
          <w:rFonts w:ascii="Arial" w:hAnsi="Arial" w:cs="Arial"/>
          <w:color w:val="010000"/>
          <w:sz w:val="20"/>
        </w:rPr>
        <w:t xml:space="preserve">Article 2: Authorize the </w:t>
      </w:r>
      <w:r w:rsidR="002A7ED2" w:rsidRPr="002A7ED2">
        <w:rPr>
          <w:rFonts w:ascii="Arial" w:hAnsi="Arial" w:cs="Arial"/>
          <w:color w:val="010000"/>
          <w:sz w:val="20"/>
        </w:rPr>
        <w:t>Manager</w:t>
      </w:r>
      <w:r w:rsidRPr="002A7ED2">
        <w:rPr>
          <w:rFonts w:ascii="Arial" w:hAnsi="Arial" w:cs="Arial"/>
          <w:color w:val="010000"/>
          <w:sz w:val="20"/>
        </w:rPr>
        <w:t xml:space="preserve"> of the Company to carry out necessary procedures in accordance with the provisions of the Law</w:t>
      </w:r>
    </w:p>
    <w:p w14:paraId="00000007" w14:textId="77777777" w:rsidR="00E07EBC" w:rsidRPr="002A7ED2" w:rsidRDefault="00837197" w:rsidP="0083719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7ED2">
        <w:rPr>
          <w:rFonts w:ascii="Arial" w:hAnsi="Arial" w:cs="Arial"/>
          <w:color w:val="010000"/>
          <w:sz w:val="20"/>
        </w:rPr>
        <w:t>Article 3: The Board of Directors, the Board of Managers and relevant departments are responsible for implementing this Resolution.</w:t>
      </w:r>
    </w:p>
    <w:p w14:paraId="00000008" w14:textId="77777777" w:rsidR="00E07EBC" w:rsidRPr="002A7ED2" w:rsidRDefault="00837197" w:rsidP="0083719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7ED2">
        <w:rPr>
          <w:rFonts w:ascii="Arial" w:hAnsi="Arial" w:cs="Arial"/>
          <w:color w:val="010000"/>
          <w:sz w:val="20"/>
        </w:rPr>
        <w:t>Article 4: This Resolution takes effect from the date of its signing.</w:t>
      </w:r>
    </w:p>
    <w:sectPr w:rsidR="00E07EBC" w:rsidRPr="002A7ED2" w:rsidSect="00837197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3D11"/>
    <w:multiLevelType w:val="multilevel"/>
    <w:tmpl w:val="9DDC9DD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EBC"/>
    <w:rsid w:val="002A7ED2"/>
    <w:rsid w:val="00837197"/>
    <w:rsid w:val="00E0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CB808"/>
  <w15:docId w15:val="{E05D2D67-FA30-4A3A-AC67-11DC93D7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PG8BBzw7Lfwi1go4aa3WBhSvcQ==">CgMxLjA4AHIhMUN5NkdmaTUtTEJWQXVOZ1oyVXluV3A4blBfUnhGU05u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801</Characters>
  <Application>Microsoft Office Word</Application>
  <DocSecurity>0</DocSecurity>
  <Lines>14</Lines>
  <Paragraphs>9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2023-12-06T12:12:00Z</dcterms:created>
  <dcterms:modified xsi:type="dcterms:W3CDTF">2023-12-07T02:16:00Z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ba96ae1ac1aa1b57eeae1f5d06364709bf691c61e36a4abfbcbe56c5766cc24c</vt:lpwstr>
  </property>
</Properties>
</file>